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8C453" w14:textId="77777777" w:rsidR="00F73B54" w:rsidRDefault="00F73B54" w:rsidP="00B84932">
      <w:pPr>
        <w:rPr>
          <w:rFonts w:ascii="Verdana" w:hAnsi="Verdana"/>
          <w:b/>
          <w:bCs/>
        </w:rPr>
      </w:pPr>
    </w:p>
    <w:p w14:paraId="30C07D99" w14:textId="33AC9FE1" w:rsidR="00A05646" w:rsidRPr="00316D7A" w:rsidRDefault="00F73B54" w:rsidP="00B84932">
      <w:pPr>
        <w:rPr>
          <w:rFonts w:ascii="Verdana" w:hAnsi="Verdana"/>
          <w:b/>
          <w:bCs/>
          <w:sz w:val="32"/>
          <w:szCs w:val="32"/>
        </w:rPr>
      </w:pPr>
      <w:r>
        <w:rPr>
          <w:rFonts w:ascii="Verdana" w:hAnsi="Verdana"/>
          <w:b/>
          <w:bCs/>
          <w:sz w:val="32"/>
          <w:szCs w:val="32"/>
        </w:rPr>
        <w:t>K</w:t>
      </w:r>
      <w:r w:rsidR="00DA694F" w:rsidRPr="00316D7A">
        <w:rPr>
          <w:rFonts w:ascii="Verdana" w:hAnsi="Verdana"/>
          <w:b/>
          <w:bCs/>
          <w:sz w:val="32"/>
          <w:szCs w:val="32"/>
        </w:rPr>
        <w:t xml:space="preserve">ader </w:t>
      </w:r>
      <w:r w:rsidR="00ED31F0">
        <w:rPr>
          <w:rFonts w:ascii="Verdana" w:hAnsi="Verdana"/>
          <w:b/>
          <w:bCs/>
          <w:sz w:val="32"/>
          <w:szCs w:val="32"/>
        </w:rPr>
        <w:t>TOP-</w:t>
      </w:r>
      <w:r w:rsidR="005B75A8">
        <w:rPr>
          <w:rFonts w:ascii="Verdana" w:hAnsi="Verdana"/>
          <w:b/>
          <w:bCs/>
          <w:sz w:val="32"/>
          <w:szCs w:val="32"/>
        </w:rPr>
        <w:t>arrangementen</w:t>
      </w:r>
      <w:r w:rsidR="003E20D2">
        <w:rPr>
          <w:rFonts w:ascii="Verdana" w:hAnsi="Verdana"/>
          <w:b/>
          <w:bCs/>
          <w:sz w:val="32"/>
          <w:szCs w:val="32"/>
        </w:rPr>
        <w:t xml:space="preserve"> </w:t>
      </w:r>
      <w:r w:rsidR="00A5310A" w:rsidRPr="00316D7A">
        <w:rPr>
          <w:rFonts w:ascii="Verdana" w:hAnsi="Verdana"/>
          <w:b/>
          <w:bCs/>
          <w:sz w:val="32"/>
          <w:szCs w:val="32"/>
        </w:rPr>
        <w:t>202</w:t>
      </w:r>
      <w:r w:rsidR="003E20D2">
        <w:rPr>
          <w:rFonts w:ascii="Verdana" w:hAnsi="Verdana"/>
          <w:b/>
          <w:bCs/>
          <w:sz w:val="32"/>
          <w:szCs w:val="32"/>
        </w:rPr>
        <w:t>5</w:t>
      </w:r>
    </w:p>
    <w:p w14:paraId="3D14D225" w14:textId="66A5A0C2" w:rsidR="00342E21" w:rsidRDefault="00166BE7" w:rsidP="008D47EA">
      <w:pPr>
        <w:rPr>
          <w:rFonts w:ascii="Verdana" w:hAnsi="Verdana"/>
        </w:rPr>
      </w:pPr>
      <w:r>
        <w:rPr>
          <w:rFonts w:ascii="Verdana" w:hAnsi="Verdana"/>
        </w:rPr>
        <w:t xml:space="preserve">Het </w:t>
      </w:r>
      <w:r w:rsidR="00723297">
        <w:rPr>
          <w:rFonts w:ascii="Verdana" w:hAnsi="Verdana"/>
        </w:rPr>
        <w:t>samenwerkingsverband (</w:t>
      </w:r>
      <w:r w:rsidR="00033725" w:rsidRPr="00033725">
        <w:rPr>
          <w:rFonts w:ascii="Verdana" w:hAnsi="Verdana"/>
        </w:rPr>
        <w:t>swv</w:t>
      </w:r>
      <w:r w:rsidR="00723297">
        <w:rPr>
          <w:rFonts w:ascii="Verdana" w:hAnsi="Verdana"/>
        </w:rPr>
        <w:t>)</w:t>
      </w:r>
      <w:r>
        <w:rPr>
          <w:rFonts w:ascii="Verdana" w:hAnsi="Verdana"/>
        </w:rPr>
        <w:t xml:space="preserve"> werkt nu</w:t>
      </w:r>
      <w:r w:rsidR="0064649D">
        <w:rPr>
          <w:rFonts w:ascii="Verdana" w:hAnsi="Verdana"/>
        </w:rPr>
        <w:t xml:space="preserve"> drie </w:t>
      </w:r>
      <w:r>
        <w:rPr>
          <w:rFonts w:ascii="Verdana" w:hAnsi="Verdana"/>
        </w:rPr>
        <w:t xml:space="preserve">jaar met een budget voor TOP-arrangementen. </w:t>
      </w:r>
      <w:r w:rsidR="00D22DEC">
        <w:rPr>
          <w:rFonts w:ascii="Verdana" w:hAnsi="Verdana"/>
        </w:rPr>
        <w:t>In deze bijlage geven we het kader voor afgifte van TOP-arrangementen weer. Dit kader is iets aangescherpt i.v.m. een overschrijding van het budget in 2025</w:t>
      </w:r>
      <w:r w:rsidR="0057423E" w:rsidRPr="007E201F">
        <w:rPr>
          <w:rFonts w:ascii="Verdana" w:hAnsi="Verdana"/>
        </w:rPr>
        <w:t xml:space="preserve">. In totaal is </w:t>
      </w:r>
      <w:r w:rsidR="00750417" w:rsidRPr="007E201F">
        <w:rPr>
          <w:rFonts w:ascii="Verdana" w:hAnsi="Verdana"/>
        </w:rPr>
        <w:t xml:space="preserve">voor de TOP-arrangementen </w:t>
      </w:r>
      <w:r w:rsidR="0057423E" w:rsidRPr="007E201F">
        <w:rPr>
          <w:rFonts w:ascii="Verdana" w:hAnsi="Verdana"/>
        </w:rPr>
        <w:t xml:space="preserve">per kalenderjaar 200.000,- euro beschikbaar voor kinderen in het hele </w:t>
      </w:r>
      <w:r w:rsidR="00033725" w:rsidRPr="007E201F">
        <w:rPr>
          <w:rFonts w:ascii="Verdana" w:hAnsi="Verdana"/>
        </w:rPr>
        <w:t>swv</w:t>
      </w:r>
      <w:r w:rsidR="0057423E" w:rsidRPr="007E201F">
        <w:rPr>
          <w:rFonts w:ascii="Verdana" w:hAnsi="Verdana"/>
        </w:rPr>
        <w:t xml:space="preserve">. </w:t>
      </w:r>
    </w:p>
    <w:p w14:paraId="3C353DB5" w14:textId="729471A1" w:rsidR="00AD1D75" w:rsidRPr="004F4191" w:rsidRDefault="000C12EE" w:rsidP="008D47EA">
      <w:pPr>
        <w:rPr>
          <w:rFonts w:ascii="Verdana" w:hAnsi="Verdana"/>
          <w:b/>
          <w:bCs/>
        </w:rPr>
      </w:pPr>
      <w:r>
        <w:rPr>
          <w:rFonts w:ascii="Verdana" w:hAnsi="Verdana"/>
          <w:b/>
          <w:bCs/>
        </w:rPr>
        <w:t xml:space="preserve">Stappenplan bekostiging en vormgeving </w:t>
      </w:r>
      <w:r w:rsidR="00CC347B">
        <w:rPr>
          <w:rFonts w:ascii="Verdana" w:hAnsi="Verdana"/>
          <w:b/>
          <w:bCs/>
        </w:rPr>
        <w:t xml:space="preserve">arrangementen </w:t>
      </w:r>
    </w:p>
    <w:p w14:paraId="268958E0" w14:textId="7D66EFFF" w:rsidR="00316D7A" w:rsidRDefault="00487604" w:rsidP="008D47EA">
      <w:pPr>
        <w:rPr>
          <w:rFonts w:ascii="Verdana" w:hAnsi="Verdana"/>
        </w:rPr>
      </w:pPr>
      <w:r>
        <w:rPr>
          <w:rFonts w:ascii="Verdana" w:hAnsi="Verdana"/>
        </w:rPr>
        <w:t xml:space="preserve">Het </w:t>
      </w:r>
      <w:r w:rsidR="00033725" w:rsidRPr="00033725">
        <w:rPr>
          <w:rFonts w:ascii="Verdana" w:hAnsi="Verdana"/>
        </w:rPr>
        <w:t>swv</w:t>
      </w:r>
      <w:r w:rsidR="00033725">
        <w:rPr>
          <w:rFonts w:ascii="Verdana" w:hAnsi="Verdana"/>
        </w:rPr>
        <w:t xml:space="preserve"> </w:t>
      </w:r>
      <w:r w:rsidR="00BC70AD">
        <w:rPr>
          <w:rFonts w:ascii="Verdana" w:hAnsi="Verdana"/>
        </w:rPr>
        <w:t xml:space="preserve">heeft </w:t>
      </w:r>
      <w:r w:rsidR="00A159A3">
        <w:rPr>
          <w:rFonts w:ascii="Verdana" w:hAnsi="Verdana"/>
        </w:rPr>
        <w:t xml:space="preserve">veel ondersteuningsmogelijkheden. </w:t>
      </w:r>
      <w:r w:rsidR="00FF112E">
        <w:rPr>
          <w:rFonts w:ascii="Verdana" w:hAnsi="Verdana"/>
        </w:rPr>
        <w:t xml:space="preserve">Een aanvraag voor een TOP-arrangement is de laatste stap. </w:t>
      </w:r>
      <w:r w:rsidR="00525D55">
        <w:rPr>
          <w:rFonts w:ascii="Verdana" w:hAnsi="Verdana"/>
        </w:rPr>
        <w:t xml:space="preserve">Voorafgaand aan een TOP-arrangementsaanvraag is het </w:t>
      </w:r>
      <w:r w:rsidR="00423AC1">
        <w:rPr>
          <w:rFonts w:ascii="Verdana" w:hAnsi="Verdana"/>
        </w:rPr>
        <w:t>daarom belangrijk om onderstaande stappen te doorlopen</w:t>
      </w:r>
      <w:r w:rsidR="00F05EFA">
        <w:rPr>
          <w:rFonts w:ascii="Verdana" w:hAnsi="Verdana"/>
        </w:rPr>
        <w:t>. Zie voor een overzicht ook ‘</w:t>
      </w:r>
      <w:hyperlink r:id="rId11" w:history="1">
        <w:r w:rsidR="00EF3E7B">
          <w:rPr>
            <w:rStyle w:val="Hyperlink"/>
            <w:rFonts w:ascii="Verdana" w:hAnsi="Verdana"/>
          </w:rPr>
          <w:t>Stappenplan bekostiging en vormgeving arrangementen 2025’</w:t>
        </w:r>
      </w:hyperlink>
      <w:r w:rsidR="00F05EFA">
        <w:rPr>
          <w:rFonts w:ascii="Verdana" w:hAnsi="Verdana"/>
        </w:rPr>
        <w:t>.</w:t>
      </w:r>
      <w:r w:rsidR="00525D55">
        <w:rPr>
          <w:rFonts w:ascii="Verdana" w:hAnsi="Verdana"/>
        </w:rPr>
        <w:t xml:space="preserve"> </w:t>
      </w:r>
    </w:p>
    <w:p w14:paraId="6DCD19EA" w14:textId="0565C864" w:rsidR="00215FC3" w:rsidRPr="00723297" w:rsidRDefault="007B7EF4" w:rsidP="007B7EF4">
      <w:pPr>
        <w:rPr>
          <w:rFonts w:ascii="Verdana" w:hAnsi="Verdana"/>
          <w:b/>
          <w:bCs/>
          <w:i/>
          <w:iCs/>
        </w:rPr>
      </w:pPr>
      <w:r w:rsidRPr="00723297">
        <w:rPr>
          <w:rFonts w:ascii="Verdana" w:hAnsi="Verdana"/>
          <w:b/>
          <w:bCs/>
          <w:i/>
          <w:iCs/>
        </w:rPr>
        <w:t xml:space="preserve">Stap 1: </w:t>
      </w:r>
      <w:r w:rsidR="00D01762" w:rsidRPr="00723297">
        <w:rPr>
          <w:rFonts w:ascii="Verdana" w:hAnsi="Verdana"/>
          <w:b/>
          <w:bCs/>
          <w:i/>
          <w:iCs/>
        </w:rPr>
        <w:t xml:space="preserve">Basisbekostiging </w:t>
      </w:r>
      <w:r w:rsidR="0020411B" w:rsidRPr="00723297">
        <w:rPr>
          <w:rFonts w:ascii="Verdana" w:hAnsi="Verdana"/>
          <w:b/>
          <w:bCs/>
          <w:i/>
          <w:iCs/>
        </w:rPr>
        <w:t>vanuit het Rijk / bestuur</w:t>
      </w:r>
      <w:r w:rsidR="00490779" w:rsidRPr="00723297">
        <w:rPr>
          <w:rFonts w:ascii="Verdana" w:hAnsi="Verdana"/>
          <w:b/>
          <w:bCs/>
          <w:i/>
          <w:iCs/>
        </w:rPr>
        <w:t xml:space="preserve"> </w:t>
      </w:r>
      <w:r w:rsidR="009E267F" w:rsidRPr="00723297">
        <w:rPr>
          <w:rFonts w:ascii="Verdana" w:hAnsi="Verdana"/>
          <w:b/>
          <w:bCs/>
          <w:i/>
          <w:iCs/>
        </w:rPr>
        <w:t xml:space="preserve">+ subsidies </w:t>
      </w:r>
    </w:p>
    <w:p w14:paraId="01486776" w14:textId="33BC59BB" w:rsidR="009F71B9" w:rsidRDefault="00FE0827" w:rsidP="00FE0827">
      <w:pPr>
        <w:rPr>
          <w:rFonts w:ascii="Verdana" w:hAnsi="Verdana"/>
        </w:rPr>
      </w:pPr>
      <w:r>
        <w:rPr>
          <w:rFonts w:ascii="Verdana" w:hAnsi="Verdana"/>
        </w:rPr>
        <w:t xml:space="preserve">Het bestuur ontvangt de basisbekostiging </w:t>
      </w:r>
      <w:r w:rsidR="000C3DB5">
        <w:rPr>
          <w:rFonts w:ascii="Verdana" w:hAnsi="Verdana"/>
        </w:rPr>
        <w:t xml:space="preserve">vanuit het Rijk </w:t>
      </w:r>
      <w:r>
        <w:rPr>
          <w:rFonts w:ascii="Verdana" w:hAnsi="Verdana"/>
        </w:rPr>
        <w:t xml:space="preserve">en zet dit (gedifferentieerd) door naar de scholen. </w:t>
      </w:r>
      <w:r w:rsidR="00D01EB7">
        <w:rPr>
          <w:rFonts w:ascii="Verdana" w:hAnsi="Verdana"/>
        </w:rPr>
        <w:t xml:space="preserve">Scholen </w:t>
      </w:r>
      <w:r w:rsidR="00B93775">
        <w:rPr>
          <w:rFonts w:ascii="Verdana" w:hAnsi="Verdana"/>
        </w:rPr>
        <w:t>organiseren met dit budget hun onderwijs en faciliteren hiermee hun leerkrachten, onderwijsassistenten, directie en interne begeleiding</w:t>
      </w:r>
      <w:r w:rsidR="00723297">
        <w:rPr>
          <w:rFonts w:ascii="Verdana" w:hAnsi="Verdana"/>
        </w:rPr>
        <w:t>,</w:t>
      </w:r>
      <w:r w:rsidR="00B93775">
        <w:rPr>
          <w:rFonts w:ascii="Verdana" w:hAnsi="Verdana"/>
        </w:rPr>
        <w:t xml:space="preserve"> en andere basistaken. </w:t>
      </w:r>
    </w:p>
    <w:p w14:paraId="32F81FD8" w14:textId="33FC51AF" w:rsidR="00FE0827" w:rsidRPr="00FE0827" w:rsidRDefault="00771841" w:rsidP="00FE0827">
      <w:pPr>
        <w:rPr>
          <w:rFonts w:ascii="Verdana" w:hAnsi="Verdana"/>
        </w:rPr>
      </w:pPr>
      <w:r>
        <w:rPr>
          <w:rFonts w:ascii="Verdana" w:hAnsi="Verdana"/>
        </w:rPr>
        <w:t>Vaak ontvangt de school ook nog subsidies van het Rijk (zoals de subsidie basisbekostig</w:t>
      </w:r>
      <w:r w:rsidR="00CD0745">
        <w:rPr>
          <w:rFonts w:ascii="Verdana" w:hAnsi="Verdana"/>
        </w:rPr>
        <w:t>i</w:t>
      </w:r>
      <w:r>
        <w:rPr>
          <w:rFonts w:ascii="Verdana" w:hAnsi="Verdana"/>
        </w:rPr>
        <w:t>ng</w:t>
      </w:r>
      <w:r w:rsidR="00AE4F00">
        <w:rPr>
          <w:rFonts w:ascii="Verdana" w:hAnsi="Verdana"/>
        </w:rPr>
        <w:t xml:space="preserve"> of de subsidie techniekpact</w:t>
      </w:r>
      <w:r>
        <w:rPr>
          <w:rFonts w:ascii="Verdana" w:hAnsi="Verdana"/>
        </w:rPr>
        <w:t>)</w:t>
      </w:r>
      <w:r w:rsidR="001A252B">
        <w:rPr>
          <w:rFonts w:ascii="Verdana" w:hAnsi="Verdana"/>
        </w:rPr>
        <w:t xml:space="preserve">. Hiermee </w:t>
      </w:r>
      <w:r w:rsidR="006A34EB">
        <w:rPr>
          <w:rFonts w:ascii="Verdana" w:hAnsi="Verdana"/>
        </w:rPr>
        <w:t>kan de school de</w:t>
      </w:r>
      <w:r w:rsidR="00526E7B">
        <w:rPr>
          <w:rFonts w:ascii="Verdana" w:hAnsi="Verdana"/>
        </w:rPr>
        <w:t xml:space="preserve"> onderwijs</w:t>
      </w:r>
      <w:r w:rsidR="00CD0745">
        <w:rPr>
          <w:rFonts w:ascii="Verdana" w:hAnsi="Verdana"/>
        </w:rPr>
        <w:t>-</w:t>
      </w:r>
      <w:r w:rsidR="00526E7B">
        <w:rPr>
          <w:rFonts w:ascii="Verdana" w:hAnsi="Verdana"/>
        </w:rPr>
        <w:t xml:space="preserve"> en ondersteuningsmogelijkheden </w:t>
      </w:r>
      <w:r w:rsidR="0019020D">
        <w:rPr>
          <w:rFonts w:ascii="Verdana" w:hAnsi="Verdana"/>
        </w:rPr>
        <w:t>uitbreiden.</w:t>
      </w:r>
      <w:r w:rsidR="00BB496E">
        <w:rPr>
          <w:rFonts w:ascii="Verdana" w:hAnsi="Verdana"/>
        </w:rPr>
        <w:t xml:space="preserve"> </w:t>
      </w:r>
    </w:p>
    <w:p w14:paraId="2F646CC0" w14:textId="1CB919BE" w:rsidR="00CC4731" w:rsidRPr="00723297" w:rsidRDefault="00BE63E5" w:rsidP="00BE63E5">
      <w:pPr>
        <w:rPr>
          <w:rFonts w:ascii="Verdana" w:hAnsi="Verdana"/>
          <w:b/>
          <w:bCs/>
          <w:i/>
          <w:iCs/>
        </w:rPr>
      </w:pPr>
      <w:r w:rsidRPr="00723297">
        <w:rPr>
          <w:rFonts w:ascii="Verdana" w:hAnsi="Verdana"/>
          <w:b/>
          <w:bCs/>
          <w:i/>
          <w:iCs/>
        </w:rPr>
        <w:t xml:space="preserve">Stap 2: </w:t>
      </w:r>
      <w:r w:rsidR="00EA1505" w:rsidRPr="00723297">
        <w:rPr>
          <w:rFonts w:ascii="Verdana" w:hAnsi="Verdana"/>
          <w:b/>
          <w:bCs/>
          <w:i/>
          <w:iCs/>
        </w:rPr>
        <w:t>Arrangementen via</w:t>
      </w:r>
      <w:r w:rsidR="00F8063C" w:rsidRPr="00723297">
        <w:rPr>
          <w:rFonts w:ascii="Verdana" w:hAnsi="Verdana"/>
          <w:b/>
          <w:bCs/>
          <w:i/>
          <w:iCs/>
        </w:rPr>
        <w:t xml:space="preserve"> lumpsumbudget</w:t>
      </w:r>
      <w:r w:rsidR="00F8063C" w:rsidRPr="00033725">
        <w:rPr>
          <w:rFonts w:ascii="Verdana" w:hAnsi="Verdana"/>
          <w:b/>
          <w:bCs/>
          <w:i/>
          <w:iCs/>
        </w:rPr>
        <w:t xml:space="preserve"> </w:t>
      </w:r>
      <w:r w:rsidR="00033725" w:rsidRPr="00033725">
        <w:rPr>
          <w:rFonts w:ascii="Verdana" w:hAnsi="Verdana"/>
          <w:b/>
          <w:bCs/>
        </w:rPr>
        <w:t>swv</w:t>
      </w:r>
    </w:p>
    <w:p w14:paraId="78033CD5" w14:textId="09D59333" w:rsidR="00AA38EE" w:rsidRDefault="0005013A" w:rsidP="00BC1977">
      <w:pPr>
        <w:rPr>
          <w:rFonts w:ascii="Verdana" w:hAnsi="Verdana"/>
        </w:rPr>
      </w:pPr>
      <w:r>
        <w:rPr>
          <w:rFonts w:ascii="Verdana" w:hAnsi="Verdana"/>
        </w:rPr>
        <w:t xml:space="preserve">Het </w:t>
      </w:r>
      <w:r w:rsidR="00033725">
        <w:rPr>
          <w:rFonts w:ascii="Verdana" w:hAnsi="Verdana"/>
        </w:rPr>
        <w:t xml:space="preserve">swv </w:t>
      </w:r>
      <w:r w:rsidR="00C04DBF">
        <w:rPr>
          <w:rFonts w:ascii="Verdana" w:hAnsi="Verdana"/>
        </w:rPr>
        <w:t xml:space="preserve">bekostigt </w:t>
      </w:r>
      <w:r>
        <w:rPr>
          <w:rFonts w:ascii="Verdana" w:hAnsi="Verdana"/>
        </w:rPr>
        <w:t>een bedrag van 216,30 euro per leerling</w:t>
      </w:r>
      <w:r w:rsidR="000A3220">
        <w:rPr>
          <w:rFonts w:ascii="Verdana" w:hAnsi="Verdana"/>
        </w:rPr>
        <w:t xml:space="preserve"> aan het schoolbestuur</w:t>
      </w:r>
      <w:r>
        <w:rPr>
          <w:rFonts w:ascii="Verdana" w:hAnsi="Verdana"/>
        </w:rPr>
        <w:t xml:space="preserve">. </w:t>
      </w:r>
      <w:r w:rsidR="00963827" w:rsidRPr="00963827">
        <w:rPr>
          <w:rFonts w:ascii="Verdana" w:hAnsi="Verdana"/>
        </w:rPr>
        <w:t xml:space="preserve">Voor deze arrangementsmiddelen </w:t>
      </w:r>
      <w:r w:rsidR="004D710C">
        <w:rPr>
          <w:rFonts w:ascii="Verdana" w:hAnsi="Verdana"/>
        </w:rPr>
        <w:t xml:space="preserve">hoeft een school geen aanvraag te doen. </w:t>
      </w:r>
      <w:r w:rsidR="005375DA">
        <w:rPr>
          <w:rFonts w:ascii="Verdana" w:hAnsi="Verdana"/>
        </w:rPr>
        <w:t xml:space="preserve">Voor een school van </w:t>
      </w:r>
      <w:r w:rsidR="00C04DBF">
        <w:rPr>
          <w:rFonts w:ascii="Verdana" w:hAnsi="Verdana"/>
        </w:rPr>
        <w:t>honderd</w:t>
      </w:r>
      <w:r w:rsidR="005375DA">
        <w:rPr>
          <w:rFonts w:ascii="Verdana" w:hAnsi="Verdana"/>
        </w:rPr>
        <w:t xml:space="preserve"> leerlingen gaat het dan</w:t>
      </w:r>
      <w:r w:rsidR="00A56043">
        <w:rPr>
          <w:rFonts w:ascii="Verdana" w:hAnsi="Verdana"/>
        </w:rPr>
        <w:t xml:space="preserve"> bijvoorbeeld</w:t>
      </w:r>
      <w:r w:rsidR="005375DA">
        <w:rPr>
          <w:rFonts w:ascii="Verdana" w:hAnsi="Verdana"/>
        </w:rPr>
        <w:t xml:space="preserve"> om een bedrag van 21.630,- euro </w:t>
      </w:r>
      <w:r w:rsidR="000F696A">
        <w:rPr>
          <w:rFonts w:ascii="Verdana" w:hAnsi="Verdana"/>
        </w:rPr>
        <w:t xml:space="preserve">per jaar. Voor een school van </w:t>
      </w:r>
      <w:r w:rsidR="00C04DBF">
        <w:rPr>
          <w:rFonts w:ascii="Verdana" w:hAnsi="Verdana"/>
        </w:rPr>
        <w:t>driehonderd</w:t>
      </w:r>
      <w:r w:rsidR="000F696A">
        <w:rPr>
          <w:rFonts w:ascii="Verdana" w:hAnsi="Verdana"/>
        </w:rPr>
        <w:t xml:space="preserve"> leerlingen </w:t>
      </w:r>
      <w:r w:rsidR="00C04DBF">
        <w:rPr>
          <w:rFonts w:ascii="Verdana" w:hAnsi="Verdana"/>
        </w:rPr>
        <w:t xml:space="preserve">gaat het </w:t>
      </w:r>
      <w:r w:rsidR="000F696A">
        <w:rPr>
          <w:rFonts w:ascii="Verdana" w:hAnsi="Verdana"/>
        </w:rPr>
        <w:t xml:space="preserve">om een bedrag van </w:t>
      </w:r>
      <w:r w:rsidR="007A40A8">
        <w:rPr>
          <w:rFonts w:ascii="Verdana" w:hAnsi="Verdana"/>
        </w:rPr>
        <w:t>64.890,- euro.</w:t>
      </w:r>
      <w:r w:rsidR="00CB1ED5">
        <w:rPr>
          <w:rFonts w:ascii="Verdana" w:hAnsi="Verdana"/>
        </w:rPr>
        <w:t xml:space="preserve"> </w:t>
      </w:r>
      <w:r w:rsidR="00B82D52">
        <w:rPr>
          <w:rFonts w:ascii="Verdana" w:hAnsi="Verdana"/>
        </w:rPr>
        <w:t>De meeste scholen stellen hiermee onderwijsassistenten en/of pedagogen aan</w:t>
      </w:r>
      <w:r w:rsidR="00C04DBF">
        <w:rPr>
          <w:rFonts w:ascii="Verdana" w:hAnsi="Verdana"/>
        </w:rPr>
        <w:t xml:space="preserve"> </w:t>
      </w:r>
      <w:r w:rsidR="00B82D52">
        <w:rPr>
          <w:rFonts w:ascii="Verdana" w:hAnsi="Verdana"/>
        </w:rPr>
        <w:t xml:space="preserve">die </w:t>
      </w:r>
      <w:r w:rsidR="00A62428">
        <w:rPr>
          <w:rFonts w:ascii="Verdana" w:hAnsi="Verdana"/>
        </w:rPr>
        <w:t xml:space="preserve">leerkrachten en kinderen </w:t>
      </w:r>
      <w:r w:rsidR="002461A6">
        <w:rPr>
          <w:rFonts w:ascii="Verdana" w:hAnsi="Verdana"/>
        </w:rPr>
        <w:t xml:space="preserve">met een extra ondersteuningsbehoefte </w:t>
      </w:r>
      <w:r w:rsidR="00C16EE7">
        <w:rPr>
          <w:rFonts w:ascii="Verdana" w:hAnsi="Verdana"/>
        </w:rPr>
        <w:t>in de groepen</w:t>
      </w:r>
      <w:r w:rsidR="00CF244E">
        <w:rPr>
          <w:rFonts w:ascii="Verdana" w:hAnsi="Verdana"/>
        </w:rPr>
        <w:t xml:space="preserve"> kunnen ondersteunen. </w:t>
      </w:r>
    </w:p>
    <w:p w14:paraId="3E64253E" w14:textId="28CF5998" w:rsidR="00F315C4" w:rsidRPr="00144165" w:rsidRDefault="00AA38EE" w:rsidP="00BC1977">
      <w:pPr>
        <w:rPr>
          <w:rFonts w:ascii="Verdana" w:hAnsi="Verdana"/>
          <w:i/>
          <w:iCs/>
        </w:rPr>
      </w:pPr>
      <w:r w:rsidRPr="00144165">
        <w:rPr>
          <w:rFonts w:ascii="Verdana" w:hAnsi="Verdana"/>
          <w:i/>
          <w:iCs/>
        </w:rPr>
        <w:t xml:space="preserve">NB: </w:t>
      </w:r>
      <w:r w:rsidR="00DD68C6">
        <w:rPr>
          <w:rFonts w:ascii="Verdana" w:hAnsi="Verdana"/>
          <w:i/>
          <w:iCs/>
        </w:rPr>
        <w:t>S</w:t>
      </w:r>
      <w:r w:rsidR="00DD68C6" w:rsidRPr="00DD68C6">
        <w:rPr>
          <w:rFonts w:ascii="Verdana" w:hAnsi="Verdana"/>
          <w:i/>
          <w:iCs/>
        </w:rPr>
        <w:t>ommige besturen kiezen ervoor om het bedrag niet één-op-één door te zetten naar de scholen op basis van het leerlingenaantal. In plaats daarvan maken zij – op basis van een goede onderbouwing – de keuze om op sommige scholen extra te investeren en op andere minder.</w:t>
      </w:r>
      <w:r w:rsidR="002C5024">
        <w:rPr>
          <w:rFonts w:ascii="Verdana" w:hAnsi="Verdana"/>
          <w:i/>
          <w:iCs/>
        </w:rPr>
        <w:t xml:space="preserve"> </w:t>
      </w:r>
      <w:r w:rsidR="00144165">
        <w:rPr>
          <w:rFonts w:ascii="Verdana" w:hAnsi="Verdana"/>
          <w:i/>
          <w:iCs/>
        </w:rPr>
        <w:t>Vraag dit na bij jouw bestuur.</w:t>
      </w:r>
      <w:r w:rsidR="00064DF4" w:rsidRPr="00144165">
        <w:rPr>
          <w:rFonts w:ascii="Verdana" w:hAnsi="Verdana"/>
          <w:i/>
          <w:iCs/>
        </w:rPr>
        <w:t xml:space="preserve"> </w:t>
      </w:r>
    </w:p>
    <w:p w14:paraId="6C80BCC9" w14:textId="1DB7CA25" w:rsidR="005723D2" w:rsidRPr="00723297" w:rsidRDefault="00006AA4" w:rsidP="00006AA4">
      <w:pPr>
        <w:rPr>
          <w:rFonts w:ascii="Verdana" w:hAnsi="Verdana"/>
          <w:b/>
          <w:bCs/>
          <w:i/>
          <w:iCs/>
        </w:rPr>
      </w:pPr>
      <w:r w:rsidRPr="00723297">
        <w:rPr>
          <w:rFonts w:ascii="Verdana" w:hAnsi="Verdana"/>
          <w:b/>
          <w:bCs/>
          <w:i/>
          <w:iCs/>
        </w:rPr>
        <w:t xml:space="preserve">Stap 3: </w:t>
      </w:r>
      <w:r w:rsidR="006F0819" w:rsidRPr="00723297">
        <w:rPr>
          <w:rFonts w:ascii="Verdana" w:hAnsi="Verdana"/>
          <w:b/>
          <w:bCs/>
          <w:i/>
          <w:iCs/>
        </w:rPr>
        <w:t xml:space="preserve">Arrangementen in natura </w:t>
      </w:r>
      <w:r w:rsidR="00CF7573" w:rsidRPr="00723297">
        <w:rPr>
          <w:rFonts w:ascii="Verdana" w:hAnsi="Verdana"/>
          <w:b/>
          <w:bCs/>
          <w:i/>
          <w:iCs/>
        </w:rPr>
        <w:t xml:space="preserve"> </w:t>
      </w:r>
    </w:p>
    <w:p w14:paraId="4F2B1AE8" w14:textId="2F878F16" w:rsidR="000F07B6" w:rsidRDefault="000F07B6" w:rsidP="00BC1977">
      <w:pPr>
        <w:rPr>
          <w:rFonts w:ascii="Verdana" w:hAnsi="Verdana"/>
        </w:rPr>
      </w:pPr>
      <w:r>
        <w:rPr>
          <w:rFonts w:ascii="Verdana" w:hAnsi="Verdana"/>
        </w:rPr>
        <w:t xml:space="preserve">Het </w:t>
      </w:r>
      <w:r w:rsidR="00033725">
        <w:rPr>
          <w:rFonts w:ascii="Verdana" w:hAnsi="Verdana"/>
        </w:rPr>
        <w:t xml:space="preserve">swv </w:t>
      </w:r>
      <w:r>
        <w:rPr>
          <w:rFonts w:ascii="Verdana" w:hAnsi="Verdana"/>
        </w:rPr>
        <w:t>heeft ook leerkrachten</w:t>
      </w:r>
      <w:r w:rsidR="00E72583">
        <w:rPr>
          <w:rFonts w:ascii="Verdana" w:hAnsi="Verdana"/>
        </w:rPr>
        <w:t>, orthopedagogen</w:t>
      </w:r>
      <w:r w:rsidR="003B72D3">
        <w:rPr>
          <w:rFonts w:ascii="Verdana" w:hAnsi="Verdana"/>
        </w:rPr>
        <w:t xml:space="preserve">, gedragsdeskundigen </w:t>
      </w:r>
      <w:r w:rsidR="00E72583">
        <w:rPr>
          <w:rFonts w:ascii="Verdana" w:hAnsi="Verdana"/>
        </w:rPr>
        <w:t xml:space="preserve">en </w:t>
      </w:r>
      <w:r w:rsidR="00C11AD7">
        <w:rPr>
          <w:rFonts w:ascii="Verdana" w:hAnsi="Verdana"/>
        </w:rPr>
        <w:t xml:space="preserve">andere </w:t>
      </w:r>
      <w:r w:rsidR="00E72583">
        <w:rPr>
          <w:rFonts w:ascii="Verdana" w:hAnsi="Verdana"/>
        </w:rPr>
        <w:t xml:space="preserve">deskundigen die drempelloos toegankelijk zijn voor scholen en kinderen. </w:t>
      </w:r>
      <w:r w:rsidR="00286048">
        <w:rPr>
          <w:rFonts w:ascii="Verdana" w:hAnsi="Verdana"/>
        </w:rPr>
        <w:t>Deze medewerkers kunnen tijdelijk ondersteuning bieden</w:t>
      </w:r>
      <w:r w:rsidR="00DE11A8">
        <w:rPr>
          <w:rFonts w:ascii="Verdana" w:hAnsi="Verdana"/>
        </w:rPr>
        <w:t xml:space="preserve"> </w:t>
      </w:r>
      <w:r w:rsidR="002C5024">
        <w:rPr>
          <w:rFonts w:ascii="Verdana" w:hAnsi="Verdana"/>
        </w:rPr>
        <w:t>aan</w:t>
      </w:r>
      <w:r w:rsidR="00DE11A8">
        <w:rPr>
          <w:rFonts w:ascii="Verdana" w:hAnsi="Verdana"/>
        </w:rPr>
        <w:t xml:space="preserve"> kinderen en leerkrachten. </w:t>
      </w:r>
    </w:p>
    <w:p w14:paraId="5628424D" w14:textId="3AE4102E" w:rsidR="002C7F8D" w:rsidRDefault="009E7481" w:rsidP="00BC1977">
      <w:pPr>
        <w:rPr>
          <w:rFonts w:ascii="Verdana" w:hAnsi="Verdana"/>
        </w:rPr>
      </w:pPr>
      <w:r>
        <w:rPr>
          <w:rFonts w:ascii="Verdana" w:hAnsi="Verdana"/>
        </w:rPr>
        <w:t>Zie voor meer informati</w:t>
      </w:r>
      <w:r w:rsidR="002C5024">
        <w:rPr>
          <w:rFonts w:ascii="Verdana" w:hAnsi="Verdana"/>
        </w:rPr>
        <w:t>e het o</w:t>
      </w:r>
      <w:r w:rsidR="0087348A">
        <w:rPr>
          <w:rFonts w:ascii="Verdana" w:hAnsi="Verdana"/>
        </w:rPr>
        <w:t xml:space="preserve">verzicht externe deskundigen </w:t>
      </w:r>
      <w:r w:rsidR="002C5024">
        <w:rPr>
          <w:rFonts w:ascii="Verdana" w:hAnsi="Verdana"/>
        </w:rPr>
        <w:t>via</w:t>
      </w:r>
      <w:r w:rsidR="0087348A">
        <w:rPr>
          <w:rFonts w:ascii="Verdana" w:hAnsi="Verdana"/>
        </w:rPr>
        <w:t xml:space="preserve"> de volgende </w:t>
      </w:r>
      <w:hyperlink r:id="rId12" w:history="1">
        <w:r w:rsidR="002C5024" w:rsidRPr="002C5024">
          <w:rPr>
            <w:rStyle w:val="Hyperlink"/>
            <w:rFonts w:ascii="Verdana" w:hAnsi="Verdana"/>
          </w:rPr>
          <w:t>link</w:t>
        </w:r>
      </w:hyperlink>
      <w:r w:rsidR="002C5024">
        <w:rPr>
          <w:rFonts w:ascii="Verdana" w:hAnsi="Verdana"/>
        </w:rPr>
        <w:t>.</w:t>
      </w:r>
    </w:p>
    <w:p w14:paraId="69895289" w14:textId="77777777" w:rsidR="00F07724" w:rsidRDefault="00F07724">
      <w:pPr>
        <w:rPr>
          <w:rFonts w:ascii="Verdana" w:hAnsi="Verdana"/>
          <w:b/>
          <w:bCs/>
          <w:i/>
          <w:iCs/>
        </w:rPr>
      </w:pPr>
      <w:r>
        <w:rPr>
          <w:rFonts w:ascii="Verdana" w:hAnsi="Verdana"/>
          <w:b/>
          <w:bCs/>
          <w:i/>
          <w:iCs/>
        </w:rPr>
        <w:br w:type="page"/>
      </w:r>
    </w:p>
    <w:p w14:paraId="3451B384" w14:textId="0B2019C5" w:rsidR="00196A8A" w:rsidRPr="00723297" w:rsidRDefault="00F33225" w:rsidP="00F33225">
      <w:pPr>
        <w:rPr>
          <w:rFonts w:ascii="Verdana" w:hAnsi="Verdana"/>
          <w:b/>
          <w:bCs/>
          <w:i/>
          <w:iCs/>
        </w:rPr>
      </w:pPr>
      <w:r w:rsidRPr="00723297">
        <w:rPr>
          <w:rFonts w:ascii="Verdana" w:hAnsi="Verdana"/>
          <w:b/>
          <w:bCs/>
          <w:i/>
          <w:iCs/>
        </w:rPr>
        <w:lastRenderedPageBreak/>
        <w:t xml:space="preserve">Stap 4: </w:t>
      </w:r>
      <w:r w:rsidR="00C13713" w:rsidRPr="00723297">
        <w:rPr>
          <w:rFonts w:ascii="Verdana" w:hAnsi="Verdana"/>
          <w:b/>
          <w:bCs/>
          <w:i/>
          <w:iCs/>
        </w:rPr>
        <w:t>Hybride arrangementen regulier en SO/SBO</w:t>
      </w:r>
    </w:p>
    <w:p w14:paraId="6AB8EFE9" w14:textId="2E121EBC" w:rsidR="00196A8A" w:rsidRPr="00D06A86" w:rsidRDefault="00196A8A" w:rsidP="00F33225">
      <w:pPr>
        <w:rPr>
          <w:rFonts w:ascii="Verdana" w:hAnsi="Verdana"/>
        </w:rPr>
      </w:pPr>
      <w:r w:rsidRPr="00D06A86">
        <w:rPr>
          <w:rFonts w:ascii="Verdana" w:hAnsi="Verdana"/>
        </w:rPr>
        <w:t xml:space="preserve">Sommige kinderen volgen </w:t>
      </w:r>
      <w:r w:rsidR="00DE6DA2" w:rsidRPr="00D06A86">
        <w:rPr>
          <w:rFonts w:ascii="Verdana" w:hAnsi="Verdana"/>
        </w:rPr>
        <w:t xml:space="preserve">hybride trajecten. Dit betekent bijvoorbeeld dat zij </w:t>
      </w:r>
      <w:r w:rsidR="00201966">
        <w:rPr>
          <w:rFonts w:ascii="Verdana" w:hAnsi="Verdana"/>
        </w:rPr>
        <w:t>éé</w:t>
      </w:r>
      <w:r w:rsidR="00BA0789">
        <w:rPr>
          <w:rFonts w:ascii="Verdana" w:hAnsi="Verdana"/>
        </w:rPr>
        <w:t xml:space="preserve">n </w:t>
      </w:r>
      <w:r w:rsidR="00DE6DA2" w:rsidRPr="00D06A86">
        <w:rPr>
          <w:rFonts w:ascii="Verdana" w:hAnsi="Verdana"/>
        </w:rPr>
        <w:t xml:space="preserve">dag per week onderwijs volgen in het regulier onderwijs, en </w:t>
      </w:r>
      <w:r w:rsidR="00201966">
        <w:rPr>
          <w:rFonts w:ascii="Verdana" w:hAnsi="Verdana"/>
        </w:rPr>
        <w:t>vier</w:t>
      </w:r>
      <w:r w:rsidR="00DE6DA2" w:rsidRPr="00D06A86">
        <w:rPr>
          <w:rFonts w:ascii="Verdana" w:hAnsi="Verdana"/>
        </w:rPr>
        <w:t xml:space="preserve"> dagen per week in het SO/SBO. </w:t>
      </w:r>
      <w:r w:rsidR="000E6FB7">
        <w:rPr>
          <w:rFonts w:ascii="Verdana" w:hAnsi="Verdana"/>
        </w:rPr>
        <w:t>Voor deze situaties geldt dat de scholen onderling een symbiose</w:t>
      </w:r>
      <w:r w:rsidR="00201966">
        <w:rPr>
          <w:rFonts w:ascii="Verdana" w:hAnsi="Verdana"/>
        </w:rPr>
        <w:t>-</w:t>
      </w:r>
      <w:r w:rsidR="000E6FB7">
        <w:rPr>
          <w:rFonts w:ascii="Verdana" w:hAnsi="Verdana"/>
        </w:rPr>
        <w:t xml:space="preserve">overeenkomst sluiten. Hierin maken de scholen onderling </w:t>
      </w:r>
      <w:r w:rsidR="00400BD2">
        <w:rPr>
          <w:rFonts w:ascii="Verdana" w:hAnsi="Verdana"/>
        </w:rPr>
        <w:t>inhoudelijke</w:t>
      </w:r>
      <w:r w:rsidR="000E6FB7">
        <w:rPr>
          <w:rFonts w:ascii="Verdana" w:hAnsi="Verdana"/>
        </w:rPr>
        <w:t xml:space="preserve"> </w:t>
      </w:r>
      <w:r w:rsidR="00201966">
        <w:rPr>
          <w:rFonts w:ascii="Verdana" w:hAnsi="Verdana"/>
        </w:rPr>
        <w:t xml:space="preserve">en financiële </w:t>
      </w:r>
      <w:r w:rsidR="000E6FB7">
        <w:rPr>
          <w:rFonts w:ascii="Verdana" w:hAnsi="Verdana"/>
        </w:rPr>
        <w:t>afspraken. Het uitgangspunt daarbij is het principe ‘</w:t>
      </w:r>
      <w:r w:rsidR="00201966">
        <w:rPr>
          <w:rFonts w:ascii="Verdana" w:hAnsi="Verdana"/>
        </w:rPr>
        <w:t xml:space="preserve">het </w:t>
      </w:r>
      <w:r w:rsidR="000E6FB7">
        <w:rPr>
          <w:rFonts w:ascii="Verdana" w:hAnsi="Verdana"/>
        </w:rPr>
        <w:t xml:space="preserve">geld </w:t>
      </w:r>
      <w:r w:rsidR="00201966">
        <w:rPr>
          <w:rFonts w:ascii="Verdana" w:hAnsi="Verdana"/>
        </w:rPr>
        <w:t xml:space="preserve">de </w:t>
      </w:r>
      <w:r w:rsidR="000E6FB7">
        <w:rPr>
          <w:rFonts w:ascii="Verdana" w:hAnsi="Verdana"/>
        </w:rPr>
        <w:t xml:space="preserve">volgt leerling’. </w:t>
      </w:r>
    </w:p>
    <w:p w14:paraId="00302DDE" w14:textId="744FFCA7" w:rsidR="00C13713" w:rsidRPr="00C13713" w:rsidRDefault="006F0046" w:rsidP="00C13713">
      <w:pPr>
        <w:rPr>
          <w:rFonts w:ascii="Verdana" w:hAnsi="Verdana"/>
          <w:b/>
          <w:bCs/>
        </w:rPr>
      </w:pPr>
      <w:r w:rsidRPr="001344F8">
        <w:rPr>
          <w:rFonts w:ascii="Verdana" w:hAnsi="Verdana"/>
        </w:rPr>
        <w:t>Zie voor meer informatie het document ‘</w:t>
      </w:r>
      <w:hyperlink r:id="rId13" w:history="1">
        <w:r w:rsidR="00AD6A7D" w:rsidRPr="00AD6A7D">
          <w:rPr>
            <w:rStyle w:val="Hyperlink"/>
            <w:rFonts w:ascii="Verdana" w:hAnsi="Verdana"/>
          </w:rPr>
          <w:t>Model overeenkomst OPP Symbiose Kop van Noord Holland PO</w:t>
        </w:r>
        <w:r w:rsidRPr="0060261F">
          <w:rPr>
            <w:rStyle w:val="Hyperlink"/>
            <w:rFonts w:ascii="Verdana" w:hAnsi="Verdana"/>
          </w:rPr>
          <w:t>’</w:t>
        </w:r>
      </w:hyperlink>
      <w:r w:rsidR="0060261F">
        <w:rPr>
          <w:rFonts w:ascii="Verdana" w:hAnsi="Verdana"/>
        </w:rPr>
        <w:t>.</w:t>
      </w:r>
      <w:r w:rsidRPr="001344F8">
        <w:rPr>
          <w:rFonts w:ascii="Verdana" w:hAnsi="Verdana"/>
        </w:rPr>
        <w:t xml:space="preserve"> </w:t>
      </w:r>
    </w:p>
    <w:p w14:paraId="02ED63DB" w14:textId="5898E3E4" w:rsidR="00C562F9" w:rsidRPr="00723297" w:rsidRDefault="00A4614B" w:rsidP="00A4614B">
      <w:pPr>
        <w:rPr>
          <w:rFonts w:ascii="Verdana" w:hAnsi="Verdana"/>
          <w:b/>
          <w:bCs/>
          <w:i/>
          <w:iCs/>
        </w:rPr>
      </w:pPr>
      <w:r w:rsidRPr="00723297">
        <w:rPr>
          <w:rFonts w:ascii="Verdana" w:hAnsi="Verdana"/>
          <w:b/>
          <w:bCs/>
          <w:i/>
          <w:iCs/>
        </w:rPr>
        <w:t xml:space="preserve">Stap 5: </w:t>
      </w:r>
      <w:r w:rsidR="00C562F9" w:rsidRPr="00723297">
        <w:rPr>
          <w:rFonts w:ascii="Verdana" w:hAnsi="Verdana"/>
          <w:b/>
          <w:bCs/>
          <w:i/>
          <w:iCs/>
        </w:rPr>
        <w:t>Onderwijszorgarrangementen</w:t>
      </w:r>
    </w:p>
    <w:p w14:paraId="051DEF03" w14:textId="6FC853D4" w:rsidR="007442EE" w:rsidRDefault="00722C06" w:rsidP="00BC1977">
      <w:pPr>
        <w:rPr>
          <w:rFonts w:ascii="Verdana" w:hAnsi="Verdana"/>
        </w:rPr>
      </w:pPr>
      <w:r>
        <w:rPr>
          <w:rFonts w:ascii="Verdana" w:hAnsi="Verdana"/>
        </w:rPr>
        <w:t>Sommige kinderen hebben baat bij een goed integraal onderwijszorgplan</w:t>
      </w:r>
      <w:r w:rsidR="00D0329C">
        <w:rPr>
          <w:rFonts w:ascii="Verdana" w:hAnsi="Verdana"/>
        </w:rPr>
        <w:t xml:space="preserve">, omdat er ook jeugdzorgmedewerkers betrokken (zouden moeten) zijn. </w:t>
      </w:r>
      <w:r w:rsidR="00DF15F7">
        <w:rPr>
          <w:rFonts w:ascii="Verdana" w:hAnsi="Verdana"/>
        </w:rPr>
        <w:t xml:space="preserve">Scholen en SMW/wijkteam/jeugdzorgverlener maken samen een plan volgens het OZA-formulier. </w:t>
      </w:r>
      <w:r w:rsidR="00AD7478">
        <w:rPr>
          <w:rFonts w:ascii="Verdana" w:hAnsi="Verdana"/>
        </w:rPr>
        <w:t>Daarna doorlopen zij de MIS-K om na te gaan wie w</w:t>
      </w:r>
      <w:r w:rsidR="0004082B">
        <w:rPr>
          <w:rFonts w:ascii="Verdana" w:hAnsi="Verdana"/>
        </w:rPr>
        <w:t>elke inzet</w:t>
      </w:r>
      <w:r w:rsidR="00AD7478">
        <w:rPr>
          <w:rFonts w:ascii="Verdana" w:hAnsi="Verdana"/>
        </w:rPr>
        <w:t xml:space="preserve"> betaalt.</w:t>
      </w:r>
      <w:r w:rsidR="00830CC2">
        <w:rPr>
          <w:rFonts w:ascii="Verdana" w:hAnsi="Verdana"/>
        </w:rPr>
        <w:t xml:space="preserve"> </w:t>
      </w:r>
      <w:r w:rsidR="00667AE4">
        <w:rPr>
          <w:rFonts w:ascii="Verdana" w:hAnsi="Verdana"/>
        </w:rPr>
        <w:t xml:space="preserve">Valt de inzet onder de Jeugdwet, WLZ of zorgverzekeringswet, dan wordt de inzet via die mogelijkheden geregeld. </w:t>
      </w:r>
    </w:p>
    <w:p w14:paraId="3269BD3B" w14:textId="1D8D5F12" w:rsidR="00EF46D9" w:rsidRDefault="00EF46D9" w:rsidP="00BC1977">
      <w:pPr>
        <w:rPr>
          <w:rFonts w:ascii="Verdana" w:hAnsi="Verdana"/>
        </w:rPr>
      </w:pPr>
      <w:r w:rsidRPr="00EF46D9">
        <w:rPr>
          <w:rFonts w:ascii="Verdana" w:hAnsi="Verdana"/>
          <w:color w:val="000000" w:themeColor="text1"/>
        </w:rPr>
        <w:t xml:space="preserve">* Valt de inzet onder de Jeugdwet, WLZ of zorgverzekeringswet, dan wordt de inzet via die mogelijkheden geregeld. </w:t>
      </w:r>
      <w:r w:rsidRPr="00EF46D9">
        <w:rPr>
          <w:rFonts w:ascii="Verdana" w:hAnsi="Verdana"/>
          <w:color w:val="000000" w:themeColor="text1"/>
        </w:rPr>
        <w:br/>
        <w:t xml:space="preserve">* Valt de inzet onder de Wet Passend Onderwijs, dan valt de bekostiging onder de school (o.a. vanuit de arrangementsmiddelen). </w:t>
      </w:r>
      <w:r w:rsidRPr="00EF46D9">
        <w:rPr>
          <w:rFonts w:ascii="Verdana" w:hAnsi="Verdana"/>
          <w:color w:val="000000" w:themeColor="text1"/>
        </w:rPr>
        <w:br/>
        <w:t xml:space="preserve">* Valt de inzet onder het grijze gebied, dan betalen gemeenten </w:t>
      </w:r>
      <w:r>
        <w:rPr>
          <w:rFonts w:ascii="Verdana" w:hAnsi="Verdana"/>
        </w:rPr>
        <w:t>en SWV 50-50%.</w:t>
      </w:r>
    </w:p>
    <w:p w14:paraId="5C88337D" w14:textId="3D054756" w:rsidR="0038068F" w:rsidRDefault="000676AD" w:rsidP="00BC1977">
      <w:pPr>
        <w:rPr>
          <w:rFonts w:ascii="Verdana" w:hAnsi="Verdana"/>
        </w:rPr>
      </w:pPr>
      <w:r>
        <w:rPr>
          <w:rFonts w:ascii="Verdana" w:hAnsi="Verdana"/>
        </w:rPr>
        <w:t xml:space="preserve">Zie voor meer informatie: </w:t>
      </w:r>
      <w:hyperlink r:id="rId14" w:history="1">
        <w:r w:rsidRPr="0031680C">
          <w:rPr>
            <w:rStyle w:val="Hyperlink"/>
            <w:rFonts w:ascii="Verdana" w:hAnsi="Verdana"/>
          </w:rPr>
          <w:t>https://www.mis-k.nl/</w:t>
        </w:r>
      </w:hyperlink>
    </w:p>
    <w:p w14:paraId="48ACCEAE" w14:textId="0E8E7055" w:rsidR="005E3405" w:rsidRPr="00723297" w:rsidRDefault="007D6957" w:rsidP="007D6957">
      <w:pPr>
        <w:rPr>
          <w:rFonts w:ascii="Verdana" w:hAnsi="Verdana"/>
          <w:b/>
          <w:bCs/>
          <w:i/>
          <w:iCs/>
        </w:rPr>
      </w:pPr>
      <w:r w:rsidRPr="00723297">
        <w:rPr>
          <w:rFonts w:ascii="Verdana" w:hAnsi="Verdana"/>
          <w:b/>
          <w:bCs/>
          <w:i/>
          <w:iCs/>
        </w:rPr>
        <w:t xml:space="preserve">Stap 6: </w:t>
      </w:r>
      <w:r w:rsidR="00E46825" w:rsidRPr="00723297">
        <w:rPr>
          <w:rFonts w:ascii="Verdana" w:hAnsi="Verdana"/>
          <w:b/>
          <w:bCs/>
          <w:i/>
          <w:iCs/>
        </w:rPr>
        <w:t xml:space="preserve">TOP-arrangementen </w:t>
      </w:r>
      <w:r w:rsidR="00104214" w:rsidRPr="00723297">
        <w:rPr>
          <w:rFonts w:ascii="Verdana" w:hAnsi="Verdana"/>
          <w:b/>
          <w:bCs/>
          <w:i/>
          <w:iCs/>
        </w:rPr>
        <w:t>of een verwijzing?</w:t>
      </w:r>
    </w:p>
    <w:p w14:paraId="2043A066" w14:textId="580B3E2A" w:rsidR="00F97D39" w:rsidRDefault="00D44ED9" w:rsidP="007C0A47">
      <w:pPr>
        <w:rPr>
          <w:rFonts w:ascii="Verdana" w:hAnsi="Verdana"/>
        </w:rPr>
      </w:pPr>
      <w:r w:rsidRPr="007C0A47">
        <w:rPr>
          <w:rFonts w:ascii="Verdana" w:hAnsi="Verdana"/>
        </w:rPr>
        <w:t xml:space="preserve">Als al deze </w:t>
      </w:r>
      <w:r w:rsidR="00293337">
        <w:rPr>
          <w:rFonts w:ascii="Verdana" w:hAnsi="Verdana"/>
        </w:rPr>
        <w:t>ondersteunings</w:t>
      </w:r>
      <w:r w:rsidRPr="007C0A47">
        <w:rPr>
          <w:rFonts w:ascii="Verdana" w:hAnsi="Verdana"/>
        </w:rPr>
        <w:t>middelen door school benut zijn</w:t>
      </w:r>
      <w:r w:rsidR="008745AC" w:rsidRPr="007C0A47">
        <w:rPr>
          <w:rFonts w:ascii="Verdana" w:hAnsi="Verdana"/>
        </w:rPr>
        <w:t>,</w:t>
      </w:r>
      <w:r w:rsidR="00F56EC2" w:rsidRPr="007C0A47">
        <w:rPr>
          <w:rFonts w:ascii="Verdana" w:hAnsi="Verdana"/>
        </w:rPr>
        <w:t xml:space="preserve"> en </w:t>
      </w:r>
      <w:r w:rsidR="00821611">
        <w:rPr>
          <w:rFonts w:ascii="Verdana" w:hAnsi="Verdana"/>
        </w:rPr>
        <w:t>er toch nog een aanvullend arrangement nodig is, dan staa</w:t>
      </w:r>
      <w:r w:rsidR="00F97D39">
        <w:rPr>
          <w:rFonts w:ascii="Verdana" w:hAnsi="Verdana"/>
        </w:rPr>
        <w:t xml:space="preserve">n school en ouders voor </w:t>
      </w:r>
      <w:r w:rsidR="001174C6">
        <w:rPr>
          <w:rFonts w:ascii="Verdana" w:hAnsi="Verdana"/>
        </w:rPr>
        <w:t>twee mogelijke</w:t>
      </w:r>
      <w:r w:rsidR="00F97D39">
        <w:rPr>
          <w:rFonts w:ascii="Verdana" w:hAnsi="Verdana"/>
        </w:rPr>
        <w:t xml:space="preserve"> keuze</w:t>
      </w:r>
      <w:r w:rsidR="00BB4D50">
        <w:rPr>
          <w:rFonts w:ascii="Verdana" w:hAnsi="Verdana"/>
        </w:rPr>
        <w:t>s</w:t>
      </w:r>
      <w:r w:rsidR="00F97D39">
        <w:rPr>
          <w:rFonts w:ascii="Verdana" w:hAnsi="Verdana"/>
        </w:rPr>
        <w:t>:</w:t>
      </w:r>
    </w:p>
    <w:p w14:paraId="07C5AE19" w14:textId="5C2678D1" w:rsidR="00980D77" w:rsidRPr="002A4B6B" w:rsidRDefault="00980D77" w:rsidP="002A4B6B">
      <w:pPr>
        <w:pStyle w:val="Lijstalinea"/>
        <w:numPr>
          <w:ilvl w:val="0"/>
          <w:numId w:val="20"/>
        </w:numPr>
        <w:rPr>
          <w:rFonts w:ascii="Verdana" w:hAnsi="Verdana"/>
        </w:rPr>
      </w:pPr>
      <w:r w:rsidRPr="002A4B6B">
        <w:rPr>
          <w:rFonts w:ascii="Verdana" w:hAnsi="Verdana"/>
        </w:rPr>
        <w:t xml:space="preserve">Aanvraag doen voor een TOP-arrangement met als doel de leerling tijdelijk </w:t>
      </w:r>
      <w:r w:rsidR="007522EA" w:rsidRPr="002A4B6B">
        <w:rPr>
          <w:rFonts w:ascii="Verdana" w:hAnsi="Verdana"/>
        </w:rPr>
        <w:t xml:space="preserve">(!) </w:t>
      </w:r>
      <w:r w:rsidRPr="002A4B6B">
        <w:rPr>
          <w:rFonts w:ascii="Verdana" w:hAnsi="Verdana"/>
        </w:rPr>
        <w:t>extra te steunen</w:t>
      </w:r>
      <w:r w:rsidR="001B4C12" w:rsidRPr="002A4B6B">
        <w:rPr>
          <w:rFonts w:ascii="Verdana" w:hAnsi="Verdana"/>
        </w:rPr>
        <w:t xml:space="preserve"> in het regulier onderwijs</w:t>
      </w:r>
      <w:r w:rsidRPr="002A4B6B">
        <w:rPr>
          <w:rFonts w:ascii="Verdana" w:hAnsi="Verdana"/>
        </w:rPr>
        <w:t xml:space="preserve">, zodat hij/zij </w:t>
      </w:r>
      <w:r w:rsidR="00652F6C" w:rsidRPr="002A4B6B">
        <w:rPr>
          <w:rFonts w:ascii="Verdana" w:hAnsi="Verdana"/>
        </w:rPr>
        <w:t xml:space="preserve">kan </w:t>
      </w:r>
      <w:r w:rsidR="004A2116" w:rsidRPr="002A4B6B">
        <w:rPr>
          <w:rFonts w:ascii="Verdana" w:hAnsi="Verdana"/>
        </w:rPr>
        <w:t xml:space="preserve">blijven </w:t>
      </w:r>
      <w:r w:rsidR="00652F6C" w:rsidRPr="002A4B6B">
        <w:rPr>
          <w:rFonts w:ascii="Verdana" w:hAnsi="Verdana"/>
        </w:rPr>
        <w:t xml:space="preserve">deelnemen aan het regulier onderwijs; </w:t>
      </w:r>
    </w:p>
    <w:p w14:paraId="20190702" w14:textId="0399E06F" w:rsidR="00C12C5B" w:rsidRPr="00C94B6C" w:rsidRDefault="00F97D39" w:rsidP="00C12C5B">
      <w:pPr>
        <w:pStyle w:val="Lijstalinea"/>
        <w:numPr>
          <w:ilvl w:val="0"/>
          <w:numId w:val="20"/>
        </w:numPr>
        <w:rPr>
          <w:rFonts w:ascii="Verdana" w:hAnsi="Verdana"/>
        </w:rPr>
      </w:pPr>
      <w:r>
        <w:rPr>
          <w:rFonts w:ascii="Verdana" w:hAnsi="Verdana"/>
        </w:rPr>
        <w:t>Aanmeld</w:t>
      </w:r>
      <w:r w:rsidR="00BE7BE4">
        <w:rPr>
          <w:rFonts w:ascii="Verdana" w:hAnsi="Verdana"/>
        </w:rPr>
        <w:t>ing</w:t>
      </w:r>
      <w:r>
        <w:rPr>
          <w:rFonts w:ascii="Verdana" w:hAnsi="Verdana"/>
        </w:rPr>
        <w:t xml:space="preserve"> bij de CTO om een plaatsing op het SO/SBO te overwegen</w:t>
      </w:r>
      <w:r w:rsidR="00A7570A">
        <w:rPr>
          <w:rFonts w:ascii="Verdana" w:hAnsi="Verdana"/>
        </w:rPr>
        <w:t xml:space="preserve">. </w:t>
      </w:r>
    </w:p>
    <w:p w14:paraId="1081A91C" w14:textId="69857282" w:rsidR="007F58E8" w:rsidRPr="007F58E8" w:rsidRDefault="007F58E8">
      <w:pPr>
        <w:rPr>
          <w:rFonts w:ascii="Verdana" w:hAnsi="Verdana"/>
        </w:rPr>
      </w:pPr>
      <w:r w:rsidRPr="007F58E8">
        <w:rPr>
          <w:rFonts w:ascii="Verdana" w:hAnsi="Verdana"/>
        </w:rPr>
        <w:t xml:space="preserve">De route naar de CTO staat beschreven op de website van het </w:t>
      </w:r>
      <w:r w:rsidR="00033725">
        <w:rPr>
          <w:rFonts w:ascii="Verdana" w:hAnsi="Verdana"/>
        </w:rPr>
        <w:t xml:space="preserve">swv </w:t>
      </w:r>
      <w:r w:rsidR="006C724A">
        <w:rPr>
          <w:rFonts w:ascii="Verdana" w:hAnsi="Verdana"/>
        </w:rPr>
        <w:t xml:space="preserve">(zie </w:t>
      </w:r>
      <w:hyperlink r:id="rId15" w:history="1">
        <w:r w:rsidR="006C724A" w:rsidRPr="006B0CFB">
          <w:rPr>
            <w:rStyle w:val="Hyperlink"/>
            <w:rFonts w:ascii="Verdana" w:hAnsi="Verdana"/>
          </w:rPr>
          <w:t>Routing TLV 2024-2025</w:t>
        </w:r>
      </w:hyperlink>
      <w:r w:rsidR="006C724A" w:rsidRPr="006B0CFB">
        <w:rPr>
          <w:rFonts w:ascii="Verdana" w:hAnsi="Verdana"/>
        </w:rPr>
        <w:t>)</w:t>
      </w:r>
      <w:r w:rsidRPr="006B0CFB">
        <w:rPr>
          <w:rFonts w:ascii="Verdana" w:hAnsi="Verdana"/>
        </w:rPr>
        <w:t>.</w:t>
      </w:r>
      <w:r w:rsidRPr="007F58E8">
        <w:rPr>
          <w:rFonts w:ascii="Verdana" w:hAnsi="Verdana"/>
        </w:rPr>
        <w:t xml:space="preserve"> </w:t>
      </w:r>
      <w:r>
        <w:rPr>
          <w:rFonts w:ascii="Verdana" w:hAnsi="Verdana"/>
        </w:rPr>
        <w:t xml:space="preserve">De route naar een TOP-arrangement wordt hieronder uitgewerkt. </w:t>
      </w:r>
    </w:p>
    <w:p w14:paraId="27CECD8C" w14:textId="2881D9AD" w:rsidR="00C12AC2" w:rsidRDefault="00E17417" w:rsidP="00B84932">
      <w:pPr>
        <w:rPr>
          <w:rFonts w:ascii="Verdana" w:hAnsi="Verdana"/>
          <w:b/>
          <w:bCs/>
        </w:rPr>
      </w:pPr>
      <w:r>
        <w:rPr>
          <w:rFonts w:ascii="Verdana" w:hAnsi="Verdana"/>
          <w:b/>
          <w:bCs/>
          <w:noProof/>
        </w:rPr>
        <mc:AlternateContent>
          <mc:Choice Requires="wps">
            <w:drawing>
              <wp:anchor distT="0" distB="0" distL="114300" distR="114300" simplePos="0" relativeHeight="251659264" behindDoc="0" locked="0" layoutInCell="1" allowOverlap="1" wp14:anchorId="18888609" wp14:editId="0C56BCFD">
                <wp:simplePos x="0" y="0"/>
                <wp:positionH relativeFrom="margin">
                  <wp:align>left</wp:align>
                </wp:positionH>
                <wp:positionV relativeFrom="paragraph">
                  <wp:posOffset>89535</wp:posOffset>
                </wp:positionV>
                <wp:extent cx="5600700" cy="1066800"/>
                <wp:effectExtent l="0" t="0" r="19050" b="19050"/>
                <wp:wrapNone/>
                <wp:docPr id="1943259086" name="Rechthoek 1"/>
                <wp:cNvGraphicFramePr/>
                <a:graphic xmlns:a="http://schemas.openxmlformats.org/drawingml/2006/main">
                  <a:graphicData uri="http://schemas.microsoft.com/office/word/2010/wordprocessingShape">
                    <wps:wsp>
                      <wps:cNvSpPr/>
                      <wps:spPr>
                        <a:xfrm>
                          <a:off x="0" y="0"/>
                          <a:ext cx="5600700" cy="10668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AEC8AA8" w14:textId="77777777" w:rsidR="00E17417" w:rsidRPr="001D4174" w:rsidRDefault="00E17417" w:rsidP="00E17417">
                            <w:pPr>
                              <w:rPr>
                                <w:rFonts w:ascii="Verdana" w:hAnsi="Verdana"/>
                                <w:b/>
                                <w:bCs/>
                                <w:lang w:val="en-US"/>
                              </w:rPr>
                            </w:pPr>
                            <w:r w:rsidRPr="001D4174">
                              <w:rPr>
                                <w:rFonts w:ascii="Verdana" w:hAnsi="Verdana"/>
                                <w:b/>
                                <w:bCs/>
                                <w:lang w:val="en-US"/>
                              </w:rPr>
                              <w:t>Budget TOP-arrangementen</w:t>
                            </w:r>
                          </w:p>
                          <w:p w14:paraId="71FD546B" w14:textId="4D2DDB85" w:rsidR="00E17417" w:rsidRPr="001D4174" w:rsidRDefault="00E17417" w:rsidP="00E17417">
                            <w:pPr>
                              <w:rPr>
                                <w:rFonts w:ascii="Verdana" w:hAnsi="Verdana"/>
                              </w:rPr>
                            </w:pPr>
                            <w:r w:rsidRPr="001D4174">
                              <w:rPr>
                                <w:rFonts w:ascii="Verdana" w:hAnsi="Verdana"/>
                                <w:lang w:val="en-US"/>
                              </w:rPr>
                              <w:t xml:space="preserve">Let op! </w:t>
                            </w:r>
                            <w:r w:rsidRPr="001D4174">
                              <w:rPr>
                                <w:rFonts w:ascii="Verdana" w:hAnsi="Verdana"/>
                              </w:rPr>
                              <w:t>In totaal is 2</w:t>
                            </w:r>
                            <w:r w:rsidR="007E201F" w:rsidRPr="001D4174">
                              <w:rPr>
                                <w:rFonts w:ascii="Verdana" w:hAnsi="Verdana"/>
                              </w:rPr>
                              <w:t>0</w:t>
                            </w:r>
                            <w:r w:rsidRPr="001D4174">
                              <w:rPr>
                                <w:rFonts w:ascii="Verdana" w:hAnsi="Verdana"/>
                              </w:rPr>
                              <w:t>0.000,- euro per jaar beschikbaar voor alle kinderen en scholen in de Kop. Ga dus zeer zorgvuldig om me</w:t>
                            </w:r>
                            <w:r w:rsidR="00635B47" w:rsidRPr="001D4174">
                              <w:rPr>
                                <w:rFonts w:ascii="Verdana" w:hAnsi="Verdana"/>
                              </w:rPr>
                              <w:t xml:space="preserve">t het aanvragen van een </w:t>
                            </w:r>
                            <w:r w:rsidR="006217F4" w:rsidRPr="001D4174">
                              <w:rPr>
                                <w:rFonts w:ascii="Verdana" w:hAnsi="Verdana"/>
                              </w:rPr>
                              <w:t>TOP-arrangement.</w:t>
                            </w:r>
                            <w:r w:rsidRPr="001D4174">
                              <w:rPr>
                                <w:rFonts w:ascii="Verdana" w:hAnsi="Verdana"/>
                              </w:rPr>
                              <w:t xml:space="preserve"> </w:t>
                            </w:r>
                          </w:p>
                          <w:p w14:paraId="5080EBF0" w14:textId="77777777" w:rsidR="00E17417" w:rsidRDefault="00E17417" w:rsidP="00E174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88609" id="Rechthoek 1" o:spid="_x0000_s1026" style="position:absolute;margin-left:0;margin-top:7.05pt;width:441pt;height:8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" fillcolor="#156082 [3204]" strokecolor="#030e13 [484]" strokeweight="1pt">
                <v:textbox>
                  <w:txbxContent>
                    <w:p w14:paraId="6AEC8AA8" w14:textId="77777777" w:rsidR="00E17417" w:rsidRPr="001D4174" w:rsidRDefault="00E17417" w:rsidP="00E17417">
                      <w:pPr>
                        <w:rPr>
                          <w:rFonts w:ascii="Verdana" w:hAnsi="Verdana"/>
                          <w:b/>
                          <w:bCs/>
                          <w:lang w:val="en-US"/>
                        </w:rPr>
                      </w:pPr>
                      <w:r w:rsidRPr="001D4174">
                        <w:rPr>
                          <w:rFonts w:ascii="Verdana" w:hAnsi="Verdana"/>
                          <w:b/>
                          <w:bCs/>
                          <w:lang w:val="en-US"/>
                        </w:rPr>
                        <w:t>Budget TOP-arrangementen</w:t>
                      </w:r>
                    </w:p>
                    <w:p w14:paraId="71FD546B" w14:textId="4D2DDB85" w:rsidR="00E17417" w:rsidRPr="001D4174" w:rsidRDefault="00E17417" w:rsidP="00E17417">
                      <w:pPr>
                        <w:rPr>
                          <w:rFonts w:ascii="Verdana" w:hAnsi="Verdana"/>
                        </w:rPr>
                      </w:pPr>
                      <w:r w:rsidRPr="001D4174">
                        <w:rPr>
                          <w:rFonts w:ascii="Verdana" w:hAnsi="Verdana"/>
                          <w:lang w:val="en-US"/>
                        </w:rPr>
                        <w:t xml:space="preserve">Let op! </w:t>
                      </w:r>
                      <w:r w:rsidRPr="001D4174">
                        <w:rPr>
                          <w:rFonts w:ascii="Verdana" w:hAnsi="Verdana"/>
                        </w:rPr>
                        <w:t>In totaal is 2</w:t>
                      </w:r>
                      <w:r w:rsidR="007E201F" w:rsidRPr="001D4174">
                        <w:rPr>
                          <w:rFonts w:ascii="Verdana" w:hAnsi="Verdana"/>
                        </w:rPr>
                        <w:t>0</w:t>
                      </w:r>
                      <w:r w:rsidRPr="001D4174">
                        <w:rPr>
                          <w:rFonts w:ascii="Verdana" w:hAnsi="Verdana"/>
                        </w:rPr>
                        <w:t>0.000,- euro per jaar beschikbaar voor alle kinderen en scholen in de Kop. Ga dus zeer zorgvuldig om me</w:t>
                      </w:r>
                      <w:r w:rsidR="00635B47" w:rsidRPr="001D4174">
                        <w:rPr>
                          <w:rFonts w:ascii="Verdana" w:hAnsi="Verdana"/>
                        </w:rPr>
                        <w:t xml:space="preserve">t het aanvragen van een </w:t>
                      </w:r>
                      <w:r w:rsidR="006217F4" w:rsidRPr="001D4174">
                        <w:rPr>
                          <w:rFonts w:ascii="Verdana" w:hAnsi="Verdana"/>
                        </w:rPr>
                        <w:t>TOP-arrangement.</w:t>
                      </w:r>
                      <w:r w:rsidRPr="001D4174">
                        <w:rPr>
                          <w:rFonts w:ascii="Verdana" w:hAnsi="Verdana"/>
                        </w:rPr>
                        <w:t xml:space="preserve"> </w:t>
                      </w:r>
                    </w:p>
                    <w:p w14:paraId="5080EBF0" w14:textId="77777777" w:rsidR="00E17417" w:rsidRDefault="00E17417" w:rsidP="00E17417">
                      <w:pPr>
                        <w:jc w:val="center"/>
                      </w:pPr>
                    </w:p>
                  </w:txbxContent>
                </v:textbox>
                <w10:wrap anchorx="margin"/>
              </v:rect>
            </w:pict>
          </mc:Fallback>
        </mc:AlternateContent>
      </w:r>
    </w:p>
    <w:p w14:paraId="15EA6B31" w14:textId="417580B2" w:rsidR="003E20D2" w:rsidRPr="00376B5F" w:rsidRDefault="00C12AC2" w:rsidP="00B84932">
      <w:pPr>
        <w:rPr>
          <w:rFonts w:ascii="Verdana" w:hAnsi="Verdana"/>
          <w:b/>
          <w:bCs/>
        </w:rPr>
      </w:pPr>
      <w:r>
        <w:rPr>
          <w:rFonts w:ascii="Verdana" w:hAnsi="Verdana"/>
          <w:b/>
          <w:bCs/>
        </w:rPr>
        <w:br w:type="page"/>
      </w:r>
      <w:r w:rsidR="00923B7D">
        <w:rPr>
          <w:rFonts w:ascii="Verdana" w:hAnsi="Verdana"/>
          <w:b/>
          <w:bCs/>
        </w:rPr>
        <w:lastRenderedPageBreak/>
        <w:t xml:space="preserve">Visie en criteria TOP-arrangementen </w:t>
      </w:r>
    </w:p>
    <w:p w14:paraId="7084A015" w14:textId="07FCDCFD" w:rsidR="006B11FD" w:rsidRPr="006B11FD" w:rsidRDefault="006B11FD" w:rsidP="006B11FD">
      <w:pPr>
        <w:rPr>
          <w:rFonts w:ascii="Verdana" w:hAnsi="Verdana"/>
        </w:rPr>
      </w:pPr>
      <w:r w:rsidRPr="006B11FD">
        <w:rPr>
          <w:rFonts w:ascii="Verdana" w:hAnsi="Verdana"/>
        </w:rPr>
        <w:t xml:space="preserve">Het </w:t>
      </w:r>
      <w:r w:rsidR="00033725">
        <w:rPr>
          <w:rFonts w:ascii="Verdana" w:hAnsi="Verdana"/>
        </w:rPr>
        <w:t>swv</w:t>
      </w:r>
      <w:r w:rsidR="00033725" w:rsidRPr="006B11FD">
        <w:rPr>
          <w:rFonts w:ascii="Verdana" w:hAnsi="Verdana"/>
        </w:rPr>
        <w:t xml:space="preserve"> </w:t>
      </w:r>
      <w:r w:rsidRPr="006B11FD">
        <w:rPr>
          <w:rFonts w:ascii="Verdana" w:hAnsi="Verdana"/>
        </w:rPr>
        <w:t xml:space="preserve">ziet de </w:t>
      </w:r>
      <w:r w:rsidR="00D8044A">
        <w:rPr>
          <w:rFonts w:ascii="Verdana" w:hAnsi="Verdana"/>
        </w:rPr>
        <w:t>TOP-arrangementen</w:t>
      </w:r>
      <w:r w:rsidRPr="006B11FD">
        <w:rPr>
          <w:rFonts w:ascii="Verdana" w:hAnsi="Verdana"/>
        </w:rPr>
        <w:t xml:space="preserve"> als een kans om bij </w:t>
      </w:r>
      <w:r w:rsidRPr="008177B5">
        <w:rPr>
          <w:rFonts w:ascii="Verdana" w:hAnsi="Verdana"/>
        </w:rPr>
        <w:t>te dragen aan </w:t>
      </w:r>
      <w:r w:rsidRPr="00376B5F">
        <w:rPr>
          <w:rFonts w:ascii="Verdana" w:hAnsi="Verdana"/>
        </w:rPr>
        <w:t>inclusie</w:t>
      </w:r>
      <w:r w:rsidR="007C628F">
        <w:rPr>
          <w:rFonts w:ascii="Verdana" w:hAnsi="Verdana"/>
        </w:rPr>
        <w:t>f</w:t>
      </w:r>
      <w:r w:rsidRPr="00376B5F">
        <w:rPr>
          <w:rFonts w:ascii="Verdana" w:hAnsi="Verdana"/>
        </w:rPr>
        <w:t xml:space="preserve"> onderwijs</w:t>
      </w:r>
      <w:r w:rsidRPr="008177B5">
        <w:rPr>
          <w:rFonts w:ascii="Verdana" w:hAnsi="Verdana"/>
        </w:rPr>
        <w:t xml:space="preserve">. </w:t>
      </w:r>
      <w:r w:rsidR="000928D9" w:rsidRPr="000928D9">
        <w:rPr>
          <w:rFonts w:ascii="Verdana" w:hAnsi="Verdana"/>
        </w:rPr>
        <w:t>De middelen zijn tijdelijk, niet structureel, en worden ingezet met als doel duurzame verandering in de schoolcontext.</w:t>
      </w:r>
    </w:p>
    <w:p w14:paraId="2AFE3952" w14:textId="77777777" w:rsidR="006B11FD" w:rsidRPr="006B11FD" w:rsidRDefault="006B11FD" w:rsidP="006B11FD">
      <w:pPr>
        <w:rPr>
          <w:rFonts w:ascii="Verdana" w:hAnsi="Verdana"/>
        </w:rPr>
      </w:pPr>
      <w:r w:rsidRPr="006B11FD">
        <w:rPr>
          <w:rFonts w:ascii="Verdana" w:hAnsi="Verdana"/>
        </w:rPr>
        <w:t>We hanteren de volgende uitgangspunten:</w:t>
      </w:r>
    </w:p>
    <w:p w14:paraId="75E9C3A5" w14:textId="1915862C" w:rsidR="006B11FD" w:rsidRPr="0089074D" w:rsidRDefault="006B11FD" w:rsidP="006B11FD">
      <w:pPr>
        <w:numPr>
          <w:ilvl w:val="0"/>
          <w:numId w:val="9"/>
        </w:numPr>
        <w:rPr>
          <w:rFonts w:ascii="Verdana" w:hAnsi="Verdana"/>
        </w:rPr>
      </w:pPr>
      <w:r w:rsidRPr="0089074D">
        <w:rPr>
          <w:rFonts w:ascii="Verdana" w:hAnsi="Verdana"/>
          <w:b/>
          <w:bCs/>
        </w:rPr>
        <w:t>Inclusie als leidraad</w:t>
      </w:r>
      <w:r w:rsidRPr="0089074D">
        <w:rPr>
          <w:rFonts w:ascii="Verdana" w:hAnsi="Verdana"/>
        </w:rPr>
        <w:t xml:space="preserve">: De middelen worden ingezet om de omgeving </w:t>
      </w:r>
      <w:r w:rsidR="00871F14" w:rsidRPr="0089074D">
        <w:rPr>
          <w:rFonts w:ascii="Verdana" w:hAnsi="Verdana"/>
        </w:rPr>
        <w:t xml:space="preserve">(context) </w:t>
      </w:r>
      <w:r w:rsidRPr="0089074D">
        <w:rPr>
          <w:rFonts w:ascii="Verdana" w:hAnsi="Verdana"/>
        </w:rPr>
        <w:t>beter aan te laten sluiten bij de behoeften van leerlingen, niet andersom. Gelijkwaardigheid en diversiteit vormen hierbij het uitgangspunt.</w:t>
      </w:r>
    </w:p>
    <w:p w14:paraId="2C67AE62" w14:textId="70D89EE7" w:rsidR="003732E9" w:rsidRPr="0089074D" w:rsidRDefault="003732E9" w:rsidP="003732E9">
      <w:pPr>
        <w:ind w:left="720"/>
        <w:rPr>
          <w:rFonts w:ascii="Verdana" w:hAnsi="Verdana"/>
        </w:rPr>
      </w:pPr>
      <w:r w:rsidRPr="0089074D">
        <w:rPr>
          <w:rFonts w:ascii="Verdana" w:hAnsi="Verdana"/>
          <w:u w:val="single"/>
        </w:rPr>
        <w:t>Criterium:</w:t>
      </w:r>
      <w:r w:rsidRPr="0089074D">
        <w:rPr>
          <w:rFonts w:ascii="Verdana" w:hAnsi="Verdana"/>
        </w:rPr>
        <w:t xml:space="preserve"> De inzet leidt tot structurele </w:t>
      </w:r>
      <w:r w:rsidR="00774900" w:rsidRPr="0089074D">
        <w:rPr>
          <w:rFonts w:ascii="Verdana" w:hAnsi="Verdana"/>
        </w:rPr>
        <w:t xml:space="preserve">verbetering van de mogelijkheden voor inclusief onderwijs op de school. </w:t>
      </w:r>
      <w:r w:rsidR="00C3244E" w:rsidRPr="0089074D">
        <w:rPr>
          <w:rFonts w:ascii="Verdana" w:hAnsi="Verdana"/>
        </w:rPr>
        <w:t xml:space="preserve">Bijvoorbeeld doordat de </w:t>
      </w:r>
      <w:r w:rsidR="0080472F" w:rsidRPr="0089074D">
        <w:rPr>
          <w:rFonts w:ascii="Verdana" w:hAnsi="Verdana"/>
        </w:rPr>
        <w:t>relatie tussen kind en groep duurzaam is verbeterd, de leerkracht zich gesteund voelt en doordat de leermiddelen aangepast zijn</w:t>
      </w:r>
      <w:r w:rsidR="005E25DA" w:rsidRPr="0089074D">
        <w:rPr>
          <w:rFonts w:ascii="Verdana" w:hAnsi="Verdana"/>
        </w:rPr>
        <w:t xml:space="preserve">. </w:t>
      </w:r>
    </w:p>
    <w:p w14:paraId="24038E60" w14:textId="725C87F2" w:rsidR="006B11FD" w:rsidRPr="0089074D" w:rsidRDefault="006B11FD" w:rsidP="006B11FD">
      <w:pPr>
        <w:numPr>
          <w:ilvl w:val="0"/>
          <w:numId w:val="9"/>
        </w:numPr>
        <w:rPr>
          <w:rFonts w:ascii="Verdana" w:hAnsi="Verdana"/>
        </w:rPr>
      </w:pPr>
      <w:r w:rsidRPr="0089074D">
        <w:rPr>
          <w:rFonts w:ascii="Verdana" w:hAnsi="Verdana"/>
          <w:b/>
          <w:bCs/>
        </w:rPr>
        <w:t>Collectieve benadering</w:t>
      </w:r>
      <w:r w:rsidRPr="0089074D">
        <w:rPr>
          <w:rFonts w:ascii="Verdana" w:hAnsi="Verdana"/>
        </w:rPr>
        <w:t xml:space="preserve">: Waar voorheen arrangementen vaak gericht waren op één leerling, </w:t>
      </w:r>
      <w:r w:rsidR="002E4E76" w:rsidRPr="0089074D">
        <w:rPr>
          <w:rFonts w:ascii="Verdana" w:hAnsi="Verdana"/>
        </w:rPr>
        <w:t>stellen we nu de eis dat deze gericht is op onderwijsdeelname aan de groep</w:t>
      </w:r>
      <w:r w:rsidR="00907335" w:rsidRPr="0089074D">
        <w:rPr>
          <w:rFonts w:ascii="Verdana" w:hAnsi="Verdana"/>
        </w:rPr>
        <w:t xml:space="preserve"> en versterking van de groep</w:t>
      </w:r>
      <w:r w:rsidR="002E4E76" w:rsidRPr="0089074D">
        <w:rPr>
          <w:rFonts w:ascii="Verdana" w:hAnsi="Verdana"/>
        </w:rPr>
        <w:t>.</w:t>
      </w:r>
      <w:r w:rsidRPr="0089074D">
        <w:rPr>
          <w:rFonts w:ascii="Verdana" w:hAnsi="Verdana"/>
        </w:rPr>
        <w:t xml:space="preserve"> We versterken de pedagogische basis en verbeteren de context voor meerdere kinderen tegelijk.</w:t>
      </w:r>
    </w:p>
    <w:p w14:paraId="4B155133" w14:textId="4BE5C769" w:rsidR="00C9648E" w:rsidRPr="0089074D" w:rsidRDefault="00C9648E" w:rsidP="00F506F2">
      <w:pPr>
        <w:pStyle w:val="Lijstalinea"/>
        <w:rPr>
          <w:rFonts w:ascii="Verdana" w:hAnsi="Verdana"/>
          <w:u w:val="single"/>
        </w:rPr>
      </w:pPr>
      <w:r w:rsidRPr="0089074D">
        <w:rPr>
          <w:rFonts w:ascii="Verdana" w:hAnsi="Verdana"/>
          <w:u w:val="single"/>
        </w:rPr>
        <w:t>Criterium:</w:t>
      </w:r>
      <w:r w:rsidRPr="0089074D">
        <w:rPr>
          <w:rFonts w:ascii="Verdana" w:hAnsi="Verdana"/>
        </w:rPr>
        <w:t xml:space="preserve"> De inzet wordt ingezet t.b.v. deelname van de leerling aan het onderwijs in een groep. De hele groep heeft profijt van de inzet. </w:t>
      </w:r>
    </w:p>
    <w:p w14:paraId="33587A35" w14:textId="78567DD3" w:rsidR="00FE29EA" w:rsidRPr="0089074D" w:rsidRDefault="00F94976" w:rsidP="006B11FD">
      <w:pPr>
        <w:numPr>
          <w:ilvl w:val="0"/>
          <w:numId w:val="9"/>
        </w:numPr>
        <w:rPr>
          <w:rFonts w:ascii="Verdana" w:hAnsi="Verdana"/>
        </w:rPr>
      </w:pPr>
      <w:r w:rsidRPr="0089074D">
        <w:rPr>
          <w:rFonts w:ascii="Verdana" w:hAnsi="Verdana"/>
          <w:b/>
          <w:bCs/>
        </w:rPr>
        <w:t>Gedeelde verantwoordelijkheid:</w:t>
      </w:r>
      <w:r w:rsidR="006B11FD" w:rsidRPr="0089074D">
        <w:rPr>
          <w:rFonts w:ascii="Verdana" w:hAnsi="Verdana"/>
        </w:rPr>
        <w:t xml:space="preserve"> </w:t>
      </w:r>
      <w:r w:rsidR="000D3832" w:rsidRPr="0089074D">
        <w:rPr>
          <w:rFonts w:ascii="Verdana" w:hAnsi="Verdana"/>
        </w:rPr>
        <w:t xml:space="preserve">Schoolbesturen en </w:t>
      </w:r>
      <w:r w:rsidR="00033725" w:rsidRPr="0089074D">
        <w:rPr>
          <w:rFonts w:ascii="Verdana" w:hAnsi="Verdana"/>
        </w:rPr>
        <w:t xml:space="preserve">swv </w:t>
      </w:r>
      <w:r w:rsidR="000D3832" w:rsidRPr="0089074D">
        <w:rPr>
          <w:rFonts w:ascii="Verdana" w:hAnsi="Verdana"/>
        </w:rPr>
        <w:t xml:space="preserve">zijn gezamenlijk verantwoordelijk voor het slagen van het arrangement. </w:t>
      </w:r>
      <w:r w:rsidR="00E86119" w:rsidRPr="0089074D">
        <w:rPr>
          <w:rFonts w:ascii="Verdana" w:hAnsi="Verdana"/>
        </w:rPr>
        <w:t xml:space="preserve">De school/het schoolbestuur heeft zorgplicht. Het </w:t>
      </w:r>
      <w:r w:rsidR="00033725" w:rsidRPr="0089074D">
        <w:rPr>
          <w:rFonts w:ascii="Verdana" w:hAnsi="Verdana"/>
        </w:rPr>
        <w:t xml:space="preserve">swv </w:t>
      </w:r>
      <w:r w:rsidR="003F240C" w:rsidRPr="0089074D">
        <w:rPr>
          <w:rFonts w:ascii="Verdana" w:hAnsi="Verdana"/>
        </w:rPr>
        <w:t xml:space="preserve">biedt mogelijkheden om de weg naar inclusief onderwijs te bewandelen. </w:t>
      </w:r>
    </w:p>
    <w:p w14:paraId="3779AF0D" w14:textId="3504898A" w:rsidR="006B11FD" w:rsidRPr="0089074D" w:rsidRDefault="00FE29EA" w:rsidP="00FE29EA">
      <w:pPr>
        <w:ind w:left="720"/>
        <w:rPr>
          <w:rFonts w:ascii="Verdana" w:hAnsi="Verdana"/>
        </w:rPr>
      </w:pPr>
      <w:r w:rsidRPr="0089074D">
        <w:rPr>
          <w:rFonts w:ascii="Verdana" w:hAnsi="Verdana"/>
          <w:u w:val="single"/>
        </w:rPr>
        <w:t>Criterium:</w:t>
      </w:r>
      <w:r w:rsidRPr="0089074D">
        <w:rPr>
          <w:rFonts w:ascii="Verdana" w:hAnsi="Verdana"/>
        </w:rPr>
        <w:t xml:space="preserve"> </w:t>
      </w:r>
      <w:r w:rsidR="004B1726" w:rsidRPr="0089074D">
        <w:rPr>
          <w:rFonts w:ascii="Verdana" w:hAnsi="Verdana"/>
        </w:rPr>
        <w:t>Een TOP-arrangement is altijd een</w:t>
      </w:r>
      <w:r w:rsidR="006B11FD" w:rsidRPr="0089074D">
        <w:rPr>
          <w:rFonts w:ascii="Verdana" w:hAnsi="Verdana"/>
        </w:rPr>
        <w:t xml:space="preserve"> </w:t>
      </w:r>
      <w:r w:rsidR="00117011" w:rsidRPr="0089074D">
        <w:rPr>
          <w:rFonts w:ascii="Verdana" w:hAnsi="Verdana"/>
        </w:rPr>
        <w:t xml:space="preserve">co-financiering tussen bestuur en </w:t>
      </w:r>
      <w:r w:rsidR="00033725" w:rsidRPr="0089074D">
        <w:rPr>
          <w:rFonts w:ascii="Verdana" w:hAnsi="Verdana"/>
        </w:rPr>
        <w:t xml:space="preserve">swv </w:t>
      </w:r>
      <w:r w:rsidR="004863C2" w:rsidRPr="0089074D">
        <w:rPr>
          <w:rFonts w:ascii="Verdana" w:hAnsi="Verdana"/>
        </w:rPr>
        <w:t>(50-50%)</w:t>
      </w:r>
      <w:r w:rsidR="00117011" w:rsidRPr="0089074D">
        <w:rPr>
          <w:rFonts w:ascii="Verdana" w:hAnsi="Verdana"/>
        </w:rPr>
        <w:t xml:space="preserve">. </w:t>
      </w:r>
    </w:p>
    <w:p w14:paraId="5629D95B" w14:textId="0930804C" w:rsidR="008A66CB" w:rsidRPr="0089074D" w:rsidRDefault="008A66CB" w:rsidP="006B11FD">
      <w:pPr>
        <w:numPr>
          <w:ilvl w:val="0"/>
          <w:numId w:val="9"/>
        </w:numPr>
        <w:rPr>
          <w:rFonts w:ascii="Verdana" w:hAnsi="Verdana"/>
        </w:rPr>
      </w:pPr>
      <w:r w:rsidRPr="0089074D">
        <w:rPr>
          <w:rFonts w:ascii="Verdana" w:hAnsi="Verdana"/>
          <w:b/>
          <w:bCs/>
        </w:rPr>
        <w:t>Collective teacher efficacy:</w:t>
      </w:r>
      <w:r w:rsidR="008017F3" w:rsidRPr="0089074D">
        <w:rPr>
          <w:rFonts w:ascii="Verdana" w:hAnsi="Verdana"/>
        </w:rPr>
        <w:t xml:space="preserve"> Uit onderzoek blijkt dat het gezamenlijk vertrouwen van het team het meest bepalend is voor de weg naar inclusief onderwijs.</w:t>
      </w:r>
      <w:r w:rsidR="00D848DF" w:rsidRPr="0089074D">
        <w:rPr>
          <w:rFonts w:ascii="Verdana" w:hAnsi="Verdana"/>
        </w:rPr>
        <w:t xml:space="preserve"> De leerkracht staat er niet alleen voor. Alle leraren en medewerkers voelen zich gezamenlijk verantwoordelijk voor alle kinderen in een bepaalde bouw. </w:t>
      </w:r>
    </w:p>
    <w:p w14:paraId="558E92FE" w14:textId="57A2FAA3" w:rsidR="008A66CB" w:rsidRPr="0089074D" w:rsidRDefault="00C06344" w:rsidP="008A66CB">
      <w:pPr>
        <w:ind w:left="720"/>
        <w:rPr>
          <w:rFonts w:ascii="Verdana" w:hAnsi="Verdana"/>
        </w:rPr>
      </w:pPr>
      <w:r w:rsidRPr="0089074D">
        <w:rPr>
          <w:rFonts w:ascii="Verdana" w:hAnsi="Verdana"/>
          <w:u w:val="single"/>
        </w:rPr>
        <w:t>Criterium:</w:t>
      </w:r>
      <w:r w:rsidR="00F46611" w:rsidRPr="0089074D">
        <w:rPr>
          <w:rFonts w:ascii="Verdana" w:hAnsi="Verdana"/>
          <w:u w:val="single"/>
        </w:rPr>
        <w:t xml:space="preserve"> </w:t>
      </w:r>
      <w:r w:rsidR="001D6A0C" w:rsidRPr="0089074D">
        <w:rPr>
          <w:rFonts w:ascii="Verdana" w:hAnsi="Verdana"/>
        </w:rPr>
        <w:t xml:space="preserve">Het team </w:t>
      </w:r>
      <w:r w:rsidR="00D03A1F" w:rsidRPr="0089074D">
        <w:rPr>
          <w:rFonts w:ascii="Verdana" w:hAnsi="Verdana"/>
        </w:rPr>
        <w:t xml:space="preserve">ziet mogelijkheden om de leerling op de lange termijn goed onderwijs te bieden. </w:t>
      </w:r>
      <w:r w:rsidR="00C13B65" w:rsidRPr="0089074D">
        <w:rPr>
          <w:rFonts w:ascii="Verdana" w:hAnsi="Verdana"/>
        </w:rPr>
        <w:t xml:space="preserve">Het team draagt deze verantwoordelijkheid samen. De leerkracht van de groep waaraan de leerling deelneemt, staat er niet alleen voor. </w:t>
      </w:r>
    </w:p>
    <w:p w14:paraId="523D45B6" w14:textId="1E8453C6" w:rsidR="006B11FD" w:rsidRPr="0089074D" w:rsidRDefault="006B11FD" w:rsidP="006B11FD">
      <w:pPr>
        <w:numPr>
          <w:ilvl w:val="0"/>
          <w:numId w:val="9"/>
        </w:numPr>
        <w:rPr>
          <w:rFonts w:ascii="Verdana" w:hAnsi="Verdana"/>
        </w:rPr>
      </w:pPr>
      <w:r w:rsidRPr="0089074D">
        <w:rPr>
          <w:rFonts w:ascii="Verdana" w:hAnsi="Verdana"/>
          <w:b/>
          <w:bCs/>
        </w:rPr>
        <w:t>Gerichte inzet</w:t>
      </w:r>
      <w:r w:rsidRPr="0089074D">
        <w:rPr>
          <w:rFonts w:ascii="Verdana" w:hAnsi="Verdana"/>
        </w:rPr>
        <w:t xml:space="preserve">: We investeren </w:t>
      </w:r>
      <w:r w:rsidR="00EC18FD" w:rsidRPr="0089074D">
        <w:rPr>
          <w:rFonts w:ascii="Verdana" w:hAnsi="Verdana"/>
        </w:rPr>
        <w:t>in kinderen met een intensieve ondersteuningsbehoefte</w:t>
      </w:r>
      <w:r w:rsidRPr="0089074D">
        <w:rPr>
          <w:rFonts w:ascii="Verdana" w:hAnsi="Verdana"/>
        </w:rPr>
        <w:t>. Dit betekent dat middelen ongelijk verdeeld worden om gelijke kansen te creëren.</w:t>
      </w:r>
      <w:r w:rsidR="00303FA4" w:rsidRPr="0089074D">
        <w:rPr>
          <w:rFonts w:ascii="Verdana" w:hAnsi="Verdana"/>
        </w:rPr>
        <w:t xml:space="preserve"> Niet elke school of leerkracht ontvangt dus </w:t>
      </w:r>
      <w:r w:rsidR="00651034" w:rsidRPr="0089074D">
        <w:rPr>
          <w:rFonts w:ascii="Verdana" w:hAnsi="Verdana"/>
        </w:rPr>
        <w:t xml:space="preserve">hetzelfde aantal </w:t>
      </w:r>
      <w:r w:rsidR="00303FA4" w:rsidRPr="0089074D">
        <w:rPr>
          <w:rFonts w:ascii="Verdana" w:hAnsi="Verdana"/>
        </w:rPr>
        <w:t>middelen. Sommige situaties vragen tijdelijk om meer ondersteuning.</w:t>
      </w:r>
    </w:p>
    <w:p w14:paraId="5DA6547A" w14:textId="77777777" w:rsidR="004E2A29" w:rsidRPr="0089074D" w:rsidRDefault="004E2A29" w:rsidP="00111342">
      <w:pPr>
        <w:pStyle w:val="Lijstalinea"/>
        <w:rPr>
          <w:rFonts w:ascii="Verdana" w:hAnsi="Verdana"/>
          <w:u w:val="single"/>
        </w:rPr>
      </w:pPr>
    </w:p>
    <w:p w14:paraId="1897E02A" w14:textId="77777777" w:rsidR="004E2A29" w:rsidRPr="0089074D" w:rsidRDefault="004E2A29" w:rsidP="00111342">
      <w:pPr>
        <w:pStyle w:val="Lijstalinea"/>
        <w:rPr>
          <w:rFonts w:ascii="Verdana" w:hAnsi="Verdana"/>
          <w:u w:val="single"/>
        </w:rPr>
      </w:pPr>
    </w:p>
    <w:p w14:paraId="26E42CB4" w14:textId="5103C48B" w:rsidR="00DA05E8" w:rsidRPr="0089074D" w:rsidRDefault="00DA05E8" w:rsidP="00111342">
      <w:pPr>
        <w:pStyle w:val="Lijstalinea"/>
        <w:rPr>
          <w:rFonts w:ascii="Verdana" w:hAnsi="Verdana"/>
        </w:rPr>
      </w:pPr>
      <w:r w:rsidRPr="0089074D">
        <w:rPr>
          <w:rFonts w:ascii="Verdana" w:hAnsi="Verdana"/>
          <w:u w:val="single"/>
        </w:rPr>
        <w:t>Criterium:</w:t>
      </w:r>
      <w:r w:rsidRPr="0089074D">
        <w:rPr>
          <w:rFonts w:ascii="Verdana" w:hAnsi="Verdana"/>
        </w:rPr>
        <w:t xml:space="preserve"> </w:t>
      </w:r>
      <w:r w:rsidR="00336078" w:rsidRPr="0089074D">
        <w:rPr>
          <w:rFonts w:ascii="Verdana" w:hAnsi="Verdana"/>
        </w:rPr>
        <w:t xml:space="preserve">De school doet een </w:t>
      </w:r>
      <w:r w:rsidR="004E2A29" w:rsidRPr="0089074D">
        <w:rPr>
          <w:rFonts w:ascii="Verdana" w:hAnsi="Verdana"/>
        </w:rPr>
        <w:t xml:space="preserve">reële </w:t>
      </w:r>
      <w:r w:rsidR="00336078" w:rsidRPr="0089074D">
        <w:rPr>
          <w:rFonts w:ascii="Verdana" w:hAnsi="Verdana"/>
        </w:rPr>
        <w:t>aanvraag voor een TOP-arrangement</w:t>
      </w:r>
      <w:r w:rsidR="00387DFE" w:rsidRPr="0089074D">
        <w:rPr>
          <w:rFonts w:ascii="Verdana" w:hAnsi="Verdana"/>
        </w:rPr>
        <w:t>.</w:t>
      </w:r>
      <w:r w:rsidR="00CD2466" w:rsidRPr="0089074D">
        <w:rPr>
          <w:rFonts w:ascii="Verdana" w:hAnsi="Verdana"/>
        </w:rPr>
        <w:t xml:space="preserve"> Er is goed nagedacht over hoe met schaarse middelen veel impact bereikt kan worden.</w:t>
      </w:r>
      <w:r w:rsidRPr="0089074D">
        <w:rPr>
          <w:rFonts w:ascii="Verdana" w:hAnsi="Verdana"/>
        </w:rPr>
        <w:t xml:space="preserve"> </w:t>
      </w:r>
      <w:r w:rsidR="005E4D55" w:rsidRPr="0089074D">
        <w:rPr>
          <w:rFonts w:ascii="Verdana" w:hAnsi="Verdana"/>
        </w:rPr>
        <w:t xml:space="preserve">De aanvraag is goed onderbouwd. </w:t>
      </w:r>
      <w:r w:rsidR="00E76A11" w:rsidRPr="0089074D">
        <w:rPr>
          <w:rFonts w:ascii="Verdana" w:hAnsi="Verdana"/>
        </w:rPr>
        <w:t xml:space="preserve">De school toont aan dat alle andere ondersteuningsmogelijkheden niet toereikend zijn (zie stappenplan hierboven). </w:t>
      </w:r>
      <w:r w:rsidR="0059679F" w:rsidRPr="0089074D">
        <w:rPr>
          <w:rFonts w:ascii="Verdana" w:hAnsi="Verdana"/>
        </w:rPr>
        <w:t xml:space="preserve">De school toont aan dat de situatie van de leerling/groep vraagt om een extra impuls richting inclusief onderwijs. </w:t>
      </w:r>
    </w:p>
    <w:p w14:paraId="040FED6E" w14:textId="555166F9" w:rsidR="00240359" w:rsidRPr="0089074D" w:rsidRDefault="006B11FD" w:rsidP="00977586">
      <w:pPr>
        <w:numPr>
          <w:ilvl w:val="0"/>
          <w:numId w:val="9"/>
        </w:numPr>
        <w:rPr>
          <w:rFonts w:ascii="Verdana" w:hAnsi="Verdana"/>
        </w:rPr>
      </w:pPr>
      <w:r w:rsidRPr="0089074D">
        <w:rPr>
          <w:rFonts w:ascii="Verdana" w:hAnsi="Verdana"/>
          <w:b/>
          <w:bCs/>
        </w:rPr>
        <w:t>Tijdelijkheid</w:t>
      </w:r>
      <w:r w:rsidRPr="0089074D">
        <w:rPr>
          <w:rFonts w:ascii="Verdana" w:hAnsi="Verdana"/>
        </w:rPr>
        <w:t xml:space="preserve">: De ondersteuning is tijdelijk en gericht op het versterken van het team en de school. We willen voorkomen dat leerlingen afhankelijk worden van extra begeleiding. </w:t>
      </w:r>
    </w:p>
    <w:p w14:paraId="337DC018" w14:textId="77777777" w:rsidR="00990B92" w:rsidRDefault="00223CBF" w:rsidP="00990B92">
      <w:pPr>
        <w:ind w:left="720"/>
        <w:rPr>
          <w:rFonts w:ascii="Verdana" w:hAnsi="Verdana"/>
        </w:rPr>
      </w:pPr>
      <w:r w:rsidRPr="0089074D">
        <w:rPr>
          <w:rFonts w:ascii="Verdana" w:hAnsi="Verdana"/>
          <w:u w:val="single"/>
        </w:rPr>
        <w:t>Criterium:</w:t>
      </w:r>
      <w:r w:rsidRPr="0089074D">
        <w:rPr>
          <w:rFonts w:ascii="Verdana" w:hAnsi="Verdana"/>
        </w:rPr>
        <w:t xml:space="preserve"> In de aanvraag is duidelijk weergegeven </w:t>
      </w:r>
      <w:r w:rsidR="00D75461" w:rsidRPr="0089074D">
        <w:rPr>
          <w:rFonts w:ascii="Verdana" w:hAnsi="Verdana"/>
        </w:rPr>
        <w:t xml:space="preserve">hoe de </w:t>
      </w:r>
      <w:r w:rsidR="00C13CD6" w:rsidRPr="0089074D">
        <w:rPr>
          <w:rFonts w:ascii="Verdana" w:hAnsi="Verdana"/>
        </w:rPr>
        <w:t xml:space="preserve">tijdelijke extra </w:t>
      </w:r>
      <w:r w:rsidR="00D75461" w:rsidRPr="0089074D">
        <w:rPr>
          <w:rFonts w:ascii="Verdana" w:hAnsi="Verdana"/>
        </w:rPr>
        <w:t xml:space="preserve">inzet </w:t>
      </w:r>
      <w:r w:rsidR="002179AC" w:rsidRPr="0089074D">
        <w:rPr>
          <w:rFonts w:ascii="Verdana" w:hAnsi="Verdana"/>
        </w:rPr>
        <w:t xml:space="preserve">met een TOP-arrangement </w:t>
      </w:r>
      <w:r w:rsidR="00D75461" w:rsidRPr="0089074D">
        <w:rPr>
          <w:rFonts w:ascii="Verdana" w:hAnsi="Verdana"/>
        </w:rPr>
        <w:t>geborgd wordt</w:t>
      </w:r>
      <w:r w:rsidR="00C65764" w:rsidRPr="0089074D">
        <w:rPr>
          <w:rFonts w:ascii="Verdana" w:hAnsi="Verdana"/>
        </w:rPr>
        <w:t xml:space="preserve"> in het team / het onderwijs op de school. </w:t>
      </w:r>
    </w:p>
    <w:p w14:paraId="005ADD49" w14:textId="50622ED9" w:rsidR="00F32B02" w:rsidRPr="00990B92" w:rsidRDefault="00414992" w:rsidP="00990B92">
      <w:pPr>
        <w:pStyle w:val="Lijstalinea"/>
        <w:numPr>
          <w:ilvl w:val="0"/>
          <w:numId w:val="27"/>
        </w:numPr>
        <w:rPr>
          <w:rFonts w:ascii="Verdana" w:hAnsi="Verdana"/>
        </w:rPr>
      </w:pPr>
      <w:r w:rsidRPr="00990B92">
        <w:rPr>
          <w:rFonts w:ascii="Verdana" w:hAnsi="Verdana"/>
          <w:b/>
          <w:bCs/>
        </w:rPr>
        <w:t xml:space="preserve">Verantwoordelijkheden: </w:t>
      </w:r>
      <w:r w:rsidR="003F673D" w:rsidRPr="00990B92">
        <w:rPr>
          <w:rFonts w:ascii="Verdana" w:hAnsi="Verdana"/>
        </w:rPr>
        <w:t xml:space="preserve">De intern begeleider </w:t>
      </w:r>
      <w:r w:rsidR="0046363A" w:rsidRPr="00990B92">
        <w:rPr>
          <w:rFonts w:ascii="Verdana" w:hAnsi="Verdana"/>
        </w:rPr>
        <w:t>en directeur zijn</w:t>
      </w:r>
      <w:r w:rsidR="003F673D" w:rsidRPr="00990B92">
        <w:rPr>
          <w:rFonts w:ascii="Verdana" w:hAnsi="Verdana"/>
        </w:rPr>
        <w:t xml:space="preserve"> eindverantwoordelijk voor de uitvoering van het arrangement</w:t>
      </w:r>
      <w:r w:rsidR="00BD1E5D" w:rsidRPr="00990B92">
        <w:rPr>
          <w:rFonts w:ascii="Verdana" w:hAnsi="Verdana"/>
        </w:rPr>
        <w:t>, en de borging ervan.</w:t>
      </w:r>
      <w:r w:rsidR="00985071" w:rsidRPr="00990B92">
        <w:rPr>
          <w:rFonts w:ascii="Verdana" w:hAnsi="Verdana"/>
          <w:b/>
          <w:bCs/>
        </w:rPr>
        <w:t xml:space="preserve"> </w:t>
      </w:r>
      <w:r w:rsidR="00C12D7C" w:rsidRPr="00990B92">
        <w:rPr>
          <w:rFonts w:ascii="Verdana" w:hAnsi="Verdana"/>
        </w:rPr>
        <w:t xml:space="preserve">De orthopedagoog </w:t>
      </w:r>
      <w:r w:rsidR="00F04CD7" w:rsidRPr="00990B92">
        <w:rPr>
          <w:rFonts w:ascii="Verdana" w:hAnsi="Verdana"/>
        </w:rPr>
        <w:t xml:space="preserve">van de school </w:t>
      </w:r>
      <w:r w:rsidR="00C12D7C" w:rsidRPr="00990B92">
        <w:rPr>
          <w:rFonts w:ascii="Verdana" w:hAnsi="Verdana"/>
        </w:rPr>
        <w:t>kan meedenken.</w:t>
      </w:r>
      <w:r w:rsidR="00A83BD6" w:rsidRPr="00990B92">
        <w:rPr>
          <w:rFonts w:ascii="Verdana" w:hAnsi="Verdana"/>
        </w:rPr>
        <w:t xml:space="preserve"> </w:t>
      </w:r>
      <w:r w:rsidR="004A58AE" w:rsidRPr="004A58AE">
        <w:rPr>
          <w:rFonts w:ascii="Verdana" w:hAnsi="Verdana"/>
        </w:rPr>
        <w:t>Het bestuur stemt in met de aanvraag en co-financiert.</w:t>
      </w:r>
    </w:p>
    <w:p w14:paraId="1085E9C4" w14:textId="77777777" w:rsidR="0086115E" w:rsidRPr="0089074D" w:rsidRDefault="00671C83" w:rsidP="0086115E">
      <w:pPr>
        <w:ind w:left="720"/>
        <w:rPr>
          <w:rFonts w:ascii="Verdana" w:hAnsi="Verdana"/>
        </w:rPr>
      </w:pPr>
      <w:r w:rsidRPr="0089074D">
        <w:rPr>
          <w:rFonts w:ascii="Verdana" w:hAnsi="Verdana"/>
          <w:u w:val="single"/>
        </w:rPr>
        <w:t>Criterium</w:t>
      </w:r>
      <w:r w:rsidR="00ED7D72" w:rsidRPr="0089074D">
        <w:rPr>
          <w:rFonts w:ascii="Verdana" w:hAnsi="Verdana"/>
          <w:u w:val="single"/>
        </w:rPr>
        <w:t xml:space="preserve">: </w:t>
      </w:r>
      <w:r w:rsidR="005254F3" w:rsidRPr="0089074D">
        <w:rPr>
          <w:rFonts w:ascii="Verdana" w:hAnsi="Verdana"/>
        </w:rPr>
        <w:t xml:space="preserve">De orthopedagoog </w:t>
      </w:r>
      <w:r w:rsidR="001475FA" w:rsidRPr="0089074D">
        <w:rPr>
          <w:rFonts w:ascii="Verdana" w:hAnsi="Verdana"/>
        </w:rPr>
        <w:t>is betrokken bij de aanvraag</w:t>
      </w:r>
      <w:r w:rsidR="003E234C" w:rsidRPr="0089074D">
        <w:rPr>
          <w:rFonts w:ascii="Verdana" w:hAnsi="Verdana"/>
        </w:rPr>
        <w:t xml:space="preserve"> en onderschrijft dat de tijdelijke inzet met een TOP-arrangement leidt tot </w:t>
      </w:r>
      <w:r w:rsidR="00772500" w:rsidRPr="0089074D">
        <w:rPr>
          <w:rFonts w:ascii="Verdana" w:hAnsi="Verdana"/>
        </w:rPr>
        <w:t xml:space="preserve">duurzame verbeteringen richting inclusief onderwijs op de school. </w:t>
      </w:r>
      <w:r w:rsidR="00453197" w:rsidRPr="0089074D">
        <w:rPr>
          <w:rFonts w:ascii="Verdana" w:hAnsi="Verdana"/>
        </w:rPr>
        <w:t xml:space="preserve">Ook het bestuur is betrokken bij de aanvraag. </w:t>
      </w:r>
      <w:r w:rsidR="00645F96" w:rsidRPr="0089074D">
        <w:rPr>
          <w:rFonts w:ascii="Verdana" w:hAnsi="Verdana"/>
        </w:rPr>
        <w:t xml:space="preserve">Het bestuur co-financiert 50-50%. </w:t>
      </w:r>
    </w:p>
    <w:p w14:paraId="7AC62A85" w14:textId="5C99BA1E" w:rsidR="00754627" w:rsidRPr="00990B92" w:rsidRDefault="00754627" w:rsidP="00990B92">
      <w:pPr>
        <w:pStyle w:val="Lijstalinea"/>
        <w:numPr>
          <w:ilvl w:val="0"/>
          <w:numId w:val="27"/>
        </w:numPr>
        <w:rPr>
          <w:rFonts w:ascii="Verdana" w:hAnsi="Verdana"/>
        </w:rPr>
      </w:pPr>
      <w:r w:rsidRPr="00990B92">
        <w:rPr>
          <w:rFonts w:ascii="Verdana" w:hAnsi="Verdana"/>
          <w:b/>
          <w:bCs/>
        </w:rPr>
        <w:t xml:space="preserve">Andere financieringsstromen: </w:t>
      </w:r>
      <w:r w:rsidRPr="00990B92">
        <w:rPr>
          <w:rFonts w:ascii="Verdana" w:hAnsi="Verdana"/>
        </w:rPr>
        <w:t xml:space="preserve">Het zorglandschap is in Nederland erg versnipperd. Sommige kinderen krijgen ondersteuning vanuit passend onderwijs, de Jeugdwet, de Zorgverzekeringswet en/of de Wet Langdurige Zorg (WLZ). Dit is nu eenmaal wat het is. </w:t>
      </w:r>
    </w:p>
    <w:p w14:paraId="1F5A2309" w14:textId="77777777" w:rsidR="00754627" w:rsidRDefault="00754627" w:rsidP="00754627">
      <w:pPr>
        <w:ind w:left="720"/>
        <w:rPr>
          <w:rFonts w:ascii="Verdana" w:hAnsi="Verdana"/>
        </w:rPr>
      </w:pPr>
      <w:r w:rsidRPr="0089074D">
        <w:rPr>
          <w:rFonts w:ascii="Verdana" w:hAnsi="Verdana"/>
          <w:u w:val="single"/>
        </w:rPr>
        <w:t>Criterium</w:t>
      </w:r>
      <w:r w:rsidRPr="0089074D">
        <w:rPr>
          <w:rFonts w:ascii="Verdana" w:hAnsi="Verdana"/>
        </w:rPr>
        <w:t>: De school toont m.b.v. de MIS-K aan dat de inzet niet onder andere wetten valt.</w:t>
      </w:r>
      <w:r w:rsidRPr="00293393">
        <w:rPr>
          <w:rFonts w:ascii="Verdana" w:hAnsi="Verdana"/>
        </w:rPr>
        <w:t xml:space="preserve"> </w:t>
      </w:r>
    </w:p>
    <w:p w14:paraId="7737C67F" w14:textId="77777777" w:rsidR="005E4B8B" w:rsidRPr="007E201F" w:rsidRDefault="005E4B8B" w:rsidP="005E4B8B">
      <w:pPr>
        <w:pStyle w:val="Lijstalinea"/>
        <w:numPr>
          <w:ilvl w:val="0"/>
          <w:numId w:val="27"/>
        </w:numPr>
        <w:rPr>
          <w:rFonts w:ascii="Verdana" w:hAnsi="Verdana"/>
          <w:color w:val="000000" w:themeColor="text1"/>
        </w:rPr>
      </w:pPr>
      <w:r w:rsidRPr="007E201F">
        <w:rPr>
          <w:rFonts w:ascii="Verdana" w:hAnsi="Verdana"/>
          <w:b/>
          <w:bCs/>
          <w:color w:val="000000" w:themeColor="text1"/>
        </w:rPr>
        <w:t xml:space="preserve">Uitputting overige middelen: </w:t>
      </w:r>
      <w:r w:rsidRPr="007E201F">
        <w:rPr>
          <w:rFonts w:ascii="Verdana" w:hAnsi="Verdana"/>
          <w:color w:val="000000" w:themeColor="text1"/>
        </w:rPr>
        <w:t>Een aanvraag voor een TOP-arrangement kan alleen gedaan worden als de inzet niet onder andere wetten valt en als de overige middelen uitgeput zijn.</w:t>
      </w:r>
    </w:p>
    <w:p w14:paraId="61B8523D" w14:textId="317A641E" w:rsidR="005E4B8B" w:rsidRPr="007E201F" w:rsidRDefault="005E4B8B" w:rsidP="00D97C48">
      <w:pPr>
        <w:ind w:left="720"/>
        <w:rPr>
          <w:rFonts w:ascii="Verdana" w:hAnsi="Verdana"/>
          <w:color w:val="000000" w:themeColor="text1"/>
        </w:rPr>
      </w:pPr>
      <w:r w:rsidRPr="007E201F">
        <w:rPr>
          <w:rFonts w:ascii="Verdana" w:hAnsi="Verdana"/>
          <w:color w:val="000000" w:themeColor="text1"/>
          <w:u w:val="single"/>
        </w:rPr>
        <w:t xml:space="preserve">Criterium: </w:t>
      </w:r>
      <w:r w:rsidRPr="007E201F">
        <w:rPr>
          <w:rFonts w:ascii="Verdana" w:hAnsi="Verdana"/>
          <w:color w:val="000000" w:themeColor="text1"/>
        </w:rPr>
        <w:t xml:space="preserve"> De school maakt voor de orthopedagoog en het eigen schoolbestuur inzichtelijk dat er geen andere mogelijkheden meer zijn voor de bekostiging van het arrangement. </w:t>
      </w:r>
    </w:p>
    <w:p w14:paraId="2739E5BD" w14:textId="7449D242" w:rsidR="00627FA0" w:rsidRDefault="00627FA0" w:rsidP="00E800A3">
      <w:pPr>
        <w:rPr>
          <w:rFonts w:ascii="Verdana" w:hAnsi="Verdana"/>
        </w:rPr>
      </w:pPr>
      <w:r w:rsidRPr="007E201F">
        <w:rPr>
          <w:rFonts w:ascii="Verdana" w:hAnsi="Verdana"/>
        </w:rPr>
        <w:t xml:space="preserve">In bijlage 1 worden voorbeelden gegeven van zowel onjuiste als passende </w:t>
      </w:r>
      <w:r w:rsidR="00813878" w:rsidRPr="007E201F">
        <w:rPr>
          <w:rFonts w:ascii="Verdana" w:hAnsi="Verdana"/>
        </w:rPr>
        <w:t>vormen</w:t>
      </w:r>
      <w:r w:rsidRPr="007E201F">
        <w:rPr>
          <w:rFonts w:ascii="Verdana" w:hAnsi="Verdana"/>
        </w:rPr>
        <w:t xml:space="preserve"> van het</w:t>
      </w:r>
      <w:r w:rsidR="00813878" w:rsidRPr="007E201F">
        <w:rPr>
          <w:rFonts w:ascii="Verdana" w:hAnsi="Verdana"/>
        </w:rPr>
        <w:t xml:space="preserve"> inzetten van een</w:t>
      </w:r>
      <w:r w:rsidRPr="007E201F">
        <w:rPr>
          <w:rFonts w:ascii="Verdana" w:hAnsi="Verdana"/>
        </w:rPr>
        <w:t xml:space="preserve"> TOP-arrangement.</w:t>
      </w:r>
    </w:p>
    <w:p w14:paraId="1E144C74" w14:textId="77777777" w:rsidR="009F6337" w:rsidRDefault="009F6337">
      <w:pPr>
        <w:rPr>
          <w:rFonts w:ascii="Verdana" w:hAnsi="Verdana"/>
          <w:b/>
          <w:bCs/>
        </w:rPr>
      </w:pPr>
      <w:r>
        <w:rPr>
          <w:rFonts w:ascii="Verdana" w:hAnsi="Verdana"/>
          <w:b/>
          <w:bCs/>
        </w:rPr>
        <w:br w:type="page"/>
      </w:r>
    </w:p>
    <w:p w14:paraId="5986BECF" w14:textId="10BC2CED" w:rsidR="00E800A3" w:rsidRDefault="00E800A3" w:rsidP="00E800A3">
      <w:pPr>
        <w:rPr>
          <w:rFonts w:ascii="Verdana" w:hAnsi="Verdana"/>
          <w:b/>
          <w:bCs/>
        </w:rPr>
      </w:pPr>
      <w:r>
        <w:rPr>
          <w:rFonts w:ascii="Verdana" w:hAnsi="Verdana"/>
          <w:b/>
          <w:bCs/>
        </w:rPr>
        <w:lastRenderedPageBreak/>
        <w:t>Budgetten</w:t>
      </w:r>
    </w:p>
    <w:p w14:paraId="172A4C5B" w14:textId="7A2ADEEA" w:rsidR="00105251" w:rsidRPr="00200835" w:rsidRDefault="00105251" w:rsidP="00E800A3">
      <w:pPr>
        <w:rPr>
          <w:rFonts w:ascii="Verdana" w:hAnsi="Verdana"/>
        </w:rPr>
      </w:pPr>
      <w:r w:rsidRPr="00200835">
        <w:rPr>
          <w:rFonts w:ascii="Verdana" w:hAnsi="Verdana"/>
        </w:rPr>
        <w:t xml:space="preserve">Verder gelden de volgende richtlijnen: </w:t>
      </w:r>
    </w:p>
    <w:p w14:paraId="7AB632E2" w14:textId="0F3B374D" w:rsidR="00054446" w:rsidRDefault="00C9555E" w:rsidP="00E800A3">
      <w:pPr>
        <w:pStyle w:val="Lijstalinea"/>
        <w:numPr>
          <w:ilvl w:val="0"/>
          <w:numId w:val="6"/>
        </w:numPr>
        <w:rPr>
          <w:rFonts w:ascii="Verdana" w:hAnsi="Verdana"/>
        </w:rPr>
      </w:pPr>
      <w:r w:rsidRPr="00A17D4B">
        <w:rPr>
          <w:rFonts w:ascii="Verdana" w:hAnsi="Verdana"/>
        </w:rPr>
        <w:t>Het maximale bedrag voor een TOP-arrangement is gelijk aan het bedrag van een plaatsing SO of SBO.</w:t>
      </w:r>
      <w:r w:rsidR="001968F3">
        <w:rPr>
          <w:rFonts w:ascii="Verdana" w:hAnsi="Verdana"/>
        </w:rPr>
        <w:t xml:space="preserve"> </w:t>
      </w:r>
      <w:r w:rsidR="00F15278">
        <w:rPr>
          <w:rFonts w:ascii="Verdana" w:hAnsi="Verdana"/>
        </w:rPr>
        <w:t xml:space="preserve">Daarvan bekostigt het </w:t>
      </w:r>
      <w:r w:rsidR="00CF43D2">
        <w:rPr>
          <w:rFonts w:ascii="Verdana" w:hAnsi="Verdana"/>
        </w:rPr>
        <w:t>eigen school</w:t>
      </w:r>
      <w:r w:rsidR="00F15278">
        <w:rPr>
          <w:rFonts w:ascii="Verdana" w:hAnsi="Verdana"/>
        </w:rPr>
        <w:t xml:space="preserve">bestuur 50%. </w:t>
      </w:r>
    </w:p>
    <w:p w14:paraId="0AC246C1" w14:textId="748057D3" w:rsidR="0046575A" w:rsidRDefault="008E684B" w:rsidP="00E800A3">
      <w:pPr>
        <w:pStyle w:val="Lijstalinea"/>
        <w:numPr>
          <w:ilvl w:val="0"/>
          <w:numId w:val="6"/>
        </w:numPr>
        <w:rPr>
          <w:rFonts w:ascii="Verdana" w:hAnsi="Verdana"/>
        </w:rPr>
      </w:pPr>
      <w:r w:rsidRPr="00376B5F">
        <w:rPr>
          <w:rFonts w:ascii="Verdana" w:hAnsi="Verdana"/>
        </w:rPr>
        <w:t>Het uurtarief van de uitvoerder van het plan is maximaal € 80,00/uur (richtbedrag).</w:t>
      </w:r>
      <w:r w:rsidR="00235535">
        <w:rPr>
          <w:rFonts w:ascii="Verdana" w:hAnsi="Verdana"/>
        </w:rPr>
        <w:t xml:space="preserve"> </w:t>
      </w:r>
    </w:p>
    <w:p w14:paraId="31674B99" w14:textId="50DC4A26" w:rsidR="00E43FCC" w:rsidRPr="004021BE" w:rsidRDefault="002153AD" w:rsidP="001A1702">
      <w:pPr>
        <w:pStyle w:val="Lijstalinea"/>
        <w:numPr>
          <w:ilvl w:val="0"/>
          <w:numId w:val="6"/>
        </w:numPr>
        <w:rPr>
          <w:rFonts w:ascii="Verdana" w:hAnsi="Verdana"/>
          <w:b/>
          <w:bCs/>
        </w:rPr>
      </w:pPr>
      <w:r w:rsidRPr="004021BE">
        <w:rPr>
          <w:rFonts w:ascii="Verdana" w:hAnsi="Verdana"/>
        </w:rPr>
        <w:t>In de MIS-K is verder uitgewerkt aan welke (</w:t>
      </w:r>
      <w:r w:rsidR="00AD3CE1" w:rsidRPr="004021BE">
        <w:rPr>
          <w:rFonts w:ascii="Verdana" w:hAnsi="Verdana"/>
        </w:rPr>
        <w:t>financiële</w:t>
      </w:r>
      <w:r w:rsidRPr="004021BE">
        <w:rPr>
          <w:rFonts w:ascii="Verdana" w:hAnsi="Verdana"/>
        </w:rPr>
        <w:t xml:space="preserve">) kaders de inzet gebonden is. </w:t>
      </w:r>
    </w:p>
    <w:p w14:paraId="5DFC3A84" w14:textId="4394755D" w:rsidR="006E1029" w:rsidRDefault="006E1029" w:rsidP="006E1029">
      <w:pPr>
        <w:rPr>
          <w:rFonts w:ascii="Verdana" w:hAnsi="Verdana"/>
        </w:rPr>
      </w:pPr>
      <w:r>
        <w:rPr>
          <w:rFonts w:ascii="Verdana" w:hAnsi="Verdana"/>
          <w:b/>
          <w:bCs/>
        </w:rPr>
        <w:t xml:space="preserve">Aanvraagroute </w:t>
      </w:r>
    </w:p>
    <w:p w14:paraId="305DC4E1" w14:textId="15C1CD75" w:rsidR="006E1029" w:rsidRPr="00316D7A" w:rsidRDefault="006E1029" w:rsidP="006E1029">
      <w:pPr>
        <w:rPr>
          <w:rFonts w:ascii="Verdana" w:hAnsi="Verdana"/>
        </w:rPr>
      </w:pPr>
      <w:r w:rsidRPr="00316D7A">
        <w:rPr>
          <w:rFonts w:ascii="Verdana" w:hAnsi="Verdana"/>
        </w:rPr>
        <w:t xml:space="preserve">We onderscheiden twee routes voor aanvraag van middelen bij het </w:t>
      </w:r>
      <w:r w:rsidR="00033725" w:rsidRPr="00033725">
        <w:rPr>
          <w:rFonts w:ascii="Verdana" w:hAnsi="Verdana"/>
        </w:rPr>
        <w:t>swv</w:t>
      </w:r>
      <w:r w:rsidRPr="00316D7A">
        <w:rPr>
          <w:rFonts w:ascii="Verdana" w:hAnsi="Verdana"/>
        </w:rPr>
        <w:t>.</w:t>
      </w:r>
    </w:p>
    <w:p w14:paraId="1856A6EF" w14:textId="105E5CBE" w:rsidR="006E1029" w:rsidRPr="00EB4DFD" w:rsidRDefault="006E1029" w:rsidP="006E1029">
      <w:pPr>
        <w:pStyle w:val="Lijstalinea"/>
        <w:numPr>
          <w:ilvl w:val="0"/>
          <w:numId w:val="2"/>
        </w:numPr>
        <w:rPr>
          <w:rFonts w:ascii="Verdana" w:hAnsi="Verdana"/>
          <w:b/>
          <w:bCs/>
        </w:rPr>
      </w:pPr>
      <w:r w:rsidRPr="00EB4DFD">
        <w:rPr>
          <w:rFonts w:ascii="Verdana" w:hAnsi="Verdana"/>
          <w:b/>
          <w:bCs/>
        </w:rPr>
        <w:t xml:space="preserve">Aanvraag OZA bij </w:t>
      </w:r>
      <w:r w:rsidR="00033725" w:rsidRPr="00033725">
        <w:rPr>
          <w:rFonts w:ascii="Verdana" w:hAnsi="Verdana"/>
          <w:b/>
          <w:bCs/>
        </w:rPr>
        <w:t>swv</w:t>
      </w:r>
    </w:p>
    <w:p w14:paraId="4F4EE555" w14:textId="77777777" w:rsidR="006E1029" w:rsidRPr="00D5394F" w:rsidRDefault="006E1029" w:rsidP="006E1029">
      <w:pPr>
        <w:pStyle w:val="Lijstalinea"/>
        <w:numPr>
          <w:ilvl w:val="0"/>
          <w:numId w:val="7"/>
        </w:numPr>
        <w:rPr>
          <w:rFonts w:ascii="Verdana" w:hAnsi="Verdana"/>
        </w:rPr>
      </w:pPr>
      <w:r w:rsidRPr="00D5394F">
        <w:rPr>
          <w:rFonts w:ascii="Verdana" w:hAnsi="Verdana"/>
        </w:rPr>
        <w:t>School en wijkteam</w:t>
      </w:r>
      <w:r>
        <w:rPr>
          <w:rFonts w:ascii="Verdana" w:hAnsi="Verdana"/>
        </w:rPr>
        <w:t>/SMW</w:t>
      </w:r>
      <w:r w:rsidRPr="00D5394F">
        <w:rPr>
          <w:rFonts w:ascii="Verdana" w:hAnsi="Verdana"/>
        </w:rPr>
        <w:t xml:space="preserve"> vullen samen het OZA-formulier in.</w:t>
      </w:r>
    </w:p>
    <w:p w14:paraId="20C0C4CC" w14:textId="77777777" w:rsidR="006E1029" w:rsidRDefault="006E1029" w:rsidP="006E1029">
      <w:pPr>
        <w:pStyle w:val="Lijstalinea"/>
        <w:numPr>
          <w:ilvl w:val="0"/>
          <w:numId w:val="7"/>
        </w:numPr>
        <w:rPr>
          <w:rFonts w:ascii="Verdana" w:hAnsi="Verdana"/>
        </w:rPr>
      </w:pPr>
      <w:r w:rsidRPr="00D5394F">
        <w:rPr>
          <w:rFonts w:ascii="Verdana" w:hAnsi="Verdana"/>
        </w:rPr>
        <w:t xml:space="preserve">Na </w:t>
      </w:r>
      <w:r>
        <w:rPr>
          <w:rFonts w:ascii="Verdana" w:hAnsi="Verdana"/>
        </w:rPr>
        <w:t xml:space="preserve">bekijken </w:t>
      </w:r>
      <w:r w:rsidRPr="00D5394F">
        <w:rPr>
          <w:rFonts w:ascii="Verdana" w:hAnsi="Verdana"/>
        </w:rPr>
        <w:t>MIS-K wordt duidelijk wie wat bekostigt.</w:t>
      </w:r>
    </w:p>
    <w:p w14:paraId="1E4A9490" w14:textId="77777777" w:rsidR="006E1029" w:rsidRPr="00D5394F" w:rsidRDefault="006E1029" w:rsidP="006E1029">
      <w:pPr>
        <w:pStyle w:val="Lijstalinea"/>
        <w:numPr>
          <w:ilvl w:val="1"/>
          <w:numId w:val="7"/>
        </w:numPr>
        <w:rPr>
          <w:rFonts w:ascii="Verdana" w:hAnsi="Verdana"/>
        </w:rPr>
      </w:pPr>
      <w:r w:rsidRPr="00DF3D26">
        <w:rPr>
          <w:rFonts w:ascii="Verdana" w:hAnsi="Verdana"/>
        </w:rPr>
        <w:t>School bekostigt het onderwijsdeel uit de eigen arrangementsmiddelen (verkregen via het schoolbestuur) en de gemeente bekostigt haar deel voor de zorg.</w:t>
      </w:r>
    </w:p>
    <w:p w14:paraId="2E32129C" w14:textId="412E6F2D" w:rsidR="006E1029" w:rsidRPr="00D5394F" w:rsidRDefault="006E1029" w:rsidP="006E1029">
      <w:pPr>
        <w:pStyle w:val="Lijstalinea"/>
        <w:numPr>
          <w:ilvl w:val="0"/>
          <w:numId w:val="7"/>
        </w:numPr>
        <w:rPr>
          <w:rFonts w:ascii="Verdana" w:hAnsi="Verdana"/>
        </w:rPr>
      </w:pPr>
      <w:r w:rsidRPr="00D5394F">
        <w:rPr>
          <w:rFonts w:ascii="Verdana" w:hAnsi="Verdana"/>
        </w:rPr>
        <w:t>Bij grijs gebied: aanvraag</w:t>
      </w:r>
      <w:r>
        <w:rPr>
          <w:rFonts w:ascii="Verdana" w:hAnsi="Verdana"/>
        </w:rPr>
        <w:t xml:space="preserve"> OZA bij </w:t>
      </w:r>
      <w:r w:rsidR="00033725" w:rsidRPr="00033725">
        <w:rPr>
          <w:rFonts w:ascii="Verdana" w:hAnsi="Verdana"/>
        </w:rPr>
        <w:t>swv</w:t>
      </w:r>
      <w:r w:rsidRPr="00D5394F">
        <w:rPr>
          <w:rFonts w:ascii="Verdana" w:hAnsi="Verdana"/>
        </w:rPr>
        <w:t xml:space="preserve"> via Indigo (</w:t>
      </w:r>
      <w:r>
        <w:rPr>
          <w:rFonts w:ascii="Verdana" w:hAnsi="Verdana"/>
        </w:rPr>
        <w:t xml:space="preserve">onderdeel </w:t>
      </w:r>
      <w:r w:rsidRPr="00D5394F">
        <w:rPr>
          <w:rFonts w:ascii="Verdana" w:hAnsi="Verdana"/>
        </w:rPr>
        <w:t>OZA).</w:t>
      </w:r>
    </w:p>
    <w:p w14:paraId="5200AA49" w14:textId="77777777" w:rsidR="006E1029" w:rsidRPr="00376B5F" w:rsidRDefault="006E1029" w:rsidP="006E1029">
      <w:pPr>
        <w:pStyle w:val="Lijstalinea"/>
        <w:numPr>
          <w:ilvl w:val="0"/>
          <w:numId w:val="7"/>
        </w:numPr>
        <w:rPr>
          <w:rFonts w:ascii="Verdana" w:hAnsi="Verdana"/>
        </w:rPr>
      </w:pPr>
      <w:r>
        <w:rPr>
          <w:rFonts w:ascii="Verdana" w:hAnsi="Verdana"/>
        </w:rPr>
        <w:t>A</w:t>
      </w:r>
      <w:r w:rsidRPr="00D5394F">
        <w:rPr>
          <w:rFonts w:ascii="Verdana" w:hAnsi="Verdana"/>
        </w:rPr>
        <w:t xml:space="preserve">ls school geen middelen meer heeft: aanvraag via route </w:t>
      </w:r>
      <w:r w:rsidRPr="008969A4">
        <w:rPr>
          <w:rFonts w:ascii="Verdana" w:hAnsi="Verdana"/>
        </w:rPr>
        <w:t>TOP-arrangementen.</w:t>
      </w:r>
      <w:r w:rsidRPr="00376B5F">
        <w:rPr>
          <w:rFonts w:ascii="Verdana" w:hAnsi="Verdana"/>
        </w:rPr>
        <w:br/>
      </w:r>
    </w:p>
    <w:p w14:paraId="7E919486" w14:textId="1FCB8661" w:rsidR="006E1029" w:rsidRPr="00033725" w:rsidRDefault="006E1029" w:rsidP="006E1029">
      <w:pPr>
        <w:pStyle w:val="Lijstalinea"/>
        <w:numPr>
          <w:ilvl w:val="0"/>
          <w:numId w:val="2"/>
        </w:numPr>
        <w:rPr>
          <w:rFonts w:ascii="Verdana" w:hAnsi="Verdana"/>
          <w:b/>
          <w:bCs/>
        </w:rPr>
      </w:pPr>
      <w:r w:rsidRPr="00EB4DFD">
        <w:rPr>
          <w:rFonts w:ascii="Verdana" w:hAnsi="Verdana"/>
          <w:b/>
          <w:bCs/>
        </w:rPr>
        <w:t xml:space="preserve">Aanvraag </w:t>
      </w:r>
      <w:r>
        <w:rPr>
          <w:rFonts w:ascii="Verdana" w:hAnsi="Verdana"/>
          <w:b/>
          <w:bCs/>
        </w:rPr>
        <w:t>TOP-arrangementen</w:t>
      </w:r>
      <w:r w:rsidRPr="005B75A8">
        <w:rPr>
          <w:rFonts w:ascii="Verdana" w:hAnsi="Verdana"/>
          <w:b/>
          <w:bCs/>
        </w:rPr>
        <w:t xml:space="preserve"> </w:t>
      </w:r>
      <w:r w:rsidRPr="00033725">
        <w:rPr>
          <w:rFonts w:ascii="Verdana" w:hAnsi="Verdana"/>
          <w:b/>
          <w:bCs/>
        </w:rPr>
        <w:t xml:space="preserve">bij </w:t>
      </w:r>
      <w:r w:rsidR="00033725" w:rsidRPr="00033725">
        <w:rPr>
          <w:rFonts w:ascii="Verdana" w:hAnsi="Verdana"/>
          <w:b/>
          <w:bCs/>
        </w:rPr>
        <w:t>swv</w:t>
      </w:r>
    </w:p>
    <w:p w14:paraId="31FBC900" w14:textId="5555F93F" w:rsidR="006E1029" w:rsidRPr="00166918" w:rsidRDefault="006E1029" w:rsidP="006E1029">
      <w:pPr>
        <w:pStyle w:val="Lijstalinea"/>
        <w:numPr>
          <w:ilvl w:val="0"/>
          <w:numId w:val="7"/>
        </w:numPr>
        <w:rPr>
          <w:rFonts w:ascii="Verdana" w:hAnsi="Verdana"/>
        </w:rPr>
      </w:pPr>
      <w:r w:rsidRPr="00166918">
        <w:rPr>
          <w:rFonts w:ascii="Verdana" w:hAnsi="Verdana"/>
        </w:rPr>
        <w:t>Alleen mogelijk als alle middelen zijn benut.</w:t>
      </w:r>
    </w:p>
    <w:p w14:paraId="235AC344" w14:textId="4E87F1E3" w:rsidR="006E1029" w:rsidRPr="00166918" w:rsidRDefault="006E1029" w:rsidP="006E1029">
      <w:pPr>
        <w:pStyle w:val="Lijstalinea"/>
        <w:numPr>
          <w:ilvl w:val="0"/>
          <w:numId w:val="7"/>
        </w:numPr>
        <w:rPr>
          <w:rFonts w:ascii="Verdana" w:hAnsi="Verdana"/>
        </w:rPr>
      </w:pPr>
      <w:r w:rsidRPr="00166918">
        <w:rPr>
          <w:rFonts w:ascii="Verdana" w:hAnsi="Verdana"/>
        </w:rPr>
        <w:t xml:space="preserve">Aanvraag via Indigo </w:t>
      </w:r>
      <w:r>
        <w:rPr>
          <w:rFonts w:ascii="Verdana" w:hAnsi="Verdana"/>
        </w:rPr>
        <w:t>(TOP-arrangementen)</w:t>
      </w:r>
      <w:r w:rsidR="008B1FBD">
        <w:rPr>
          <w:rFonts w:ascii="Verdana" w:hAnsi="Verdana"/>
        </w:rPr>
        <w:t>.</w:t>
      </w:r>
    </w:p>
    <w:p w14:paraId="6C01DF5E" w14:textId="240D86D2" w:rsidR="006E1029" w:rsidRPr="00376B5F" w:rsidRDefault="006E1029" w:rsidP="006E1029">
      <w:pPr>
        <w:pStyle w:val="Lijstalinea"/>
        <w:numPr>
          <w:ilvl w:val="0"/>
          <w:numId w:val="7"/>
        </w:numPr>
        <w:rPr>
          <w:rFonts w:ascii="Verdana" w:hAnsi="Verdana"/>
        </w:rPr>
      </w:pPr>
      <w:r w:rsidRPr="00166918">
        <w:rPr>
          <w:rFonts w:ascii="Verdana" w:hAnsi="Verdana"/>
        </w:rPr>
        <w:t>Vereist: groeidocument</w:t>
      </w:r>
      <w:r w:rsidR="00A5061C">
        <w:rPr>
          <w:rFonts w:ascii="Verdana" w:hAnsi="Verdana"/>
        </w:rPr>
        <w:t>/OPP</w:t>
      </w:r>
      <w:r w:rsidRPr="00166918">
        <w:rPr>
          <w:rFonts w:ascii="Verdana" w:hAnsi="Verdana"/>
        </w:rPr>
        <w:t>, OZA-formulier, ondertekening orthopedagoog.</w:t>
      </w:r>
    </w:p>
    <w:p w14:paraId="6BA61839" w14:textId="4ACD2FFC" w:rsidR="006E1029" w:rsidRDefault="006E1029" w:rsidP="00D8081F">
      <w:pPr>
        <w:rPr>
          <w:rFonts w:ascii="Verdana" w:hAnsi="Verdana"/>
        </w:rPr>
      </w:pPr>
      <w:r w:rsidRPr="00376B5F">
        <w:rPr>
          <w:rFonts w:ascii="Verdana" w:hAnsi="Verdana"/>
          <w:b/>
          <w:bCs/>
        </w:rPr>
        <w:t>Let op</w:t>
      </w:r>
      <w:r w:rsidRPr="00316D7A">
        <w:rPr>
          <w:rFonts w:ascii="Verdana" w:hAnsi="Verdana"/>
        </w:rPr>
        <w:t>:</w:t>
      </w:r>
      <w:r>
        <w:rPr>
          <w:rFonts w:ascii="Verdana" w:hAnsi="Verdana"/>
        </w:rPr>
        <w:t xml:space="preserve"> Het TOP-arrangementen budget </w:t>
      </w:r>
      <w:r w:rsidRPr="00316D7A">
        <w:rPr>
          <w:rFonts w:ascii="Verdana" w:hAnsi="Verdana"/>
        </w:rPr>
        <w:t>kan een onderwijsarrangement zijn, of een onderwijsarrangement binnen een OZA-traject.</w:t>
      </w:r>
    </w:p>
    <w:p w14:paraId="12269507" w14:textId="4FF691F7" w:rsidR="00932C32" w:rsidRPr="008C0913" w:rsidRDefault="00932C32" w:rsidP="00D8081F">
      <w:pPr>
        <w:rPr>
          <w:rFonts w:ascii="Verdana" w:hAnsi="Verdana"/>
          <w:b/>
          <w:bCs/>
        </w:rPr>
      </w:pPr>
      <w:r w:rsidRPr="008C0913">
        <w:rPr>
          <w:rFonts w:ascii="Verdana" w:hAnsi="Verdana"/>
          <w:b/>
          <w:bCs/>
        </w:rPr>
        <w:t xml:space="preserve">Aanvragen </w:t>
      </w:r>
    </w:p>
    <w:p w14:paraId="31B76430" w14:textId="14D61453" w:rsidR="00297001" w:rsidRPr="004D117B" w:rsidRDefault="00297001" w:rsidP="00297001">
      <w:pPr>
        <w:rPr>
          <w:rFonts w:ascii="Verdana" w:hAnsi="Verdana"/>
        </w:rPr>
      </w:pPr>
      <w:r w:rsidRPr="004D117B">
        <w:rPr>
          <w:rFonts w:ascii="Verdana" w:hAnsi="Verdana"/>
        </w:rPr>
        <w:t xml:space="preserve">De </w:t>
      </w:r>
      <w:r w:rsidR="004D117B">
        <w:rPr>
          <w:rFonts w:ascii="Verdana" w:hAnsi="Verdana"/>
        </w:rPr>
        <w:t xml:space="preserve">intern begeleider dient de aanvraag in via Indigo. Hieraan is het volgende toegevoegd: </w:t>
      </w:r>
      <w:r w:rsidRPr="004D117B">
        <w:rPr>
          <w:rFonts w:ascii="Verdana" w:hAnsi="Verdana"/>
        </w:rPr>
        <w:t xml:space="preserve"> </w:t>
      </w:r>
    </w:p>
    <w:p w14:paraId="638B52D6" w14:textId="1651C03E" w:rsidR="00297001" w:rsidRPr="00376B5F" w:rsidRDefault="00297001" w:rsidP="00297001">
      <w:pPr>
        <w:pStyle w:val="Lijstalinea"/>
        <w:numPr>
          <w:ilvl w:val="0"/>
          <w:numId w:val="6"/>
        </w:numPr>
        <w:rPr>
          <w:rFonts w:ascii="Verdana" w:hAnsi="Verdana"/>
        </w:rPr>
      </w:pPr>
      <w:r w:rsidRPr="00670AC3">
        <w:rPr>
          <w:rFonts w:ascii="Verdana" w:hAnsi="Verdana"/>
        </w:rPr>
        <w:t xml:space="preserve">Een </w:t>
      </w:r>
      <w:r w:rsidRPr="00376B5F">
        <w:rPr>
          <w:rFonts w:ascii="Verdana" w:hAnsi="Verdana"/>
        </w:rPr>
        <w:t>OPP</w:t>
      </w:r>
      <w:r w:rsidR="00845209">
        <w:rPr>
          <w:rFonts w:ascii="Verdana" w:hAnsi="Verdana"/>
        </w:rPr>
        <w:t xml:space="preserve"> + </w:t>
      </w:r>
      <w:r w:rsidR="00290A0D">
        <w:rPr>
          <w:rFonts w:ascii="Verdana" w:hAnsi="Verdana"/>
        </w:rPr>
        <w:t xml:space="preserve">halfjaarlijkse </w:t>
      </w:r>
      <w:r w:rsidR="00845209">
        <w:rPr>
          <w:rFonts w:ascii="Verdana" w:hAnsi="Verdana"/>
        </w:rPr>
        <w:t xml:space="preserve">evaluatie OPP; </w:t>
      </w:r>
      <w:r w:rsidRPr="00376B5F">
        <w:rPr>
          <w:rFonts w:ascii="Verdana" w:hAnsi="Verdana"/>
        </w:rPr>
        <w:t xml:space="preserve"> </w:t>
      </w:r>
    </w:p>
    <w:p w14:paraId="72F5CDEE" w14:textId="4965C524" w:rsidR="00297001" w:rsidRDefault="008D4B1B" w:rsidP="00297001">
      <w:pPr>
        <w:pStyle w:val="Lijstalinea"/>
        <w:numPr>
          <w:ilvl w:val="0"/>
          <w:numId w:val="6"/>
        </w:numPr>
        <w:rPr>
          <w:rFonts w:ascii="Verdana" w:hAnsi="Verdana"/>
        </w:rPr>
      </w:pPr>
      <w:r>
        <w:rPr>
          <w:rFonts w:ascii="Verdana" w:hAnsi="Verdana"/>
        </w:rPr>
        <w:t xml:space="preserve">Een OZA formulier </w:t>
      </w:r>
      <w:r w:rsidR="009540F3">
        <w:rPr>
          <w:rFonts w:ascii="Verdana" w:hAnsi="Verdana"/>
        </w:rPr>
        <w:t>(inclusief plan van aanpak, beschrijving van de inzet en de kosten</w:t>
      </w:r>
      <w:r w:rsidR="00D5343A">
        <w:rPr>
          <w:rFonts w:ascii="Verdana" w:hAnsi="Verdana"/>
        </w:rPr>
        <w:t>, tijdpad en evaluatiemomenten</w:t>
      </w:r>
      <w:r w:rsidR="009540F3">
        <w:rPr>
          <w:rFonts w:ascii="Verdana" w:hAnsi="Verdana"/>
        </w:rPr>
        <w:t xml:space="preserve">); </w:t>
      </w:r>
    </w:p>
    <w:p w14:paraId="28EB9AF1" w14:textId="78E1DEAA" w:rsidR="0039123F" w:rsidRPr="00376B5F" w:rsidRDefault="0039123F" w:rsidP="00297001">
      <w:pPr>
        <w:pStyle w:val="Lijstalinea"/>
        <w:numPr>
          <w:ilvl w:val="0"/>
          <w:numId w:val="6"/>
        </w:numPr>
        <w:rPr>
          <w:rFonts w:ascii="Verdana" w:hAnsi="Verdana"/>
        </w:rPr>
      </w:pPr>
      <w:r>
        <w:rPr>
          <w:rFonts w:ascii="Verdana" w:hAnsi="Verdana"/>
        </w:rPr>
        <w:t xml:space="preserve">Ondertekening door </w:t>
      </w:r>
      <w:r w:rsidR="00C63B8D">
        <w:rPr>
          <w:rFonts w:ascii="Verdana" w:hAnsi="Verdana"/>
        </w:rPr>
        <w:t>orthopedagoog</w:t>
      </w:r>
      <w:r>
        <w:rPr>
          <w:rFonts w:ascii="Verdana" w:hAnsi="Verdana"/>
        </w:rPr>
        <w:t xml:space="preserve">; </w:t>
      </w:r>
    </w:p>
    <w:p w14:paraId="24945529" w14:textId="0C281134" w:rsidR="00297001" w:rsidRPr="00F52254" w:rsidRDefault="001D4174" w:rsidP="00297001">
      <w:pPr>
        <w:pStyle w:val="Lijstalinea"/>
        <w:numPr>
          <w:ilvl w:val="0"/>
          <w:numId w:val="6"/>
        </w:numPr>
        <w:rPr>
          <w:rFonts w:ascii="Verdana" w:hAnsi="Verdana"/>
        </w:rPr>
      </w:pPr>
      <w:r>
        <w:rPr>
          <w:rFonts w:ascii="Verdana" w:hAnsi="Verdana"/>
          <w:noProof/>
          <w:u w:val="single"/>
        </w:rPr>
        <mc:AlternateContent>
          <mc:Choice Requires="wps">
            <w:drawing>
              <wp:anchor distT="0" distB="0" distL="114300" distR="114300" simplePos="0" relativeHeight="251660288" behindDoc="0" locked="0" layoutInCell="1" allowOverlap="1" wp14:anchorId="243A303C" wp14:editId="1124A328">
                <wp:simplePos x="0" y="0"/>
                <wp:positionH relativeFrom="margin">
                  <wp:align>left</wp:align>
                </wp:positionH>
                <wp:positionV relativeFrom="paragraph">
                  <wp:posOffset>227997</wp:posOffset>
                </wp:positionV>
                <wp:extent cx="5930900" cy="1196533"/>
                <wp:effectExtent l="0" t="0" r="12700" b="22860"/>
                <wp:wrapSquare wrapText="bothSides"/>
                <wp:docPr id="421154953" name="Rechthoek 2"/>
                <wp:cNvGraphicFramePr/>
                <a:graphic xmlns:a="http://schemas.openxmlformats.org/drawingml/2006/main">
                  <a:graphicData uri="http://schemas.microsoft.com/office/word/2010/wordprocessingShape">
                    <wps:wsp>
                      <wps:cNvSpPr/>
                      <wps:spPr>
                        <a:xfrm>
                          <a:off x="0" y="0"/>
                          <a:ext cx="5930900" cy="1196533"/>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01036AA" w14:textId="2C1BB031" w:rsidR="008D30BA" w:rsidRPr="00376B5F" w:rsidRDefault="008D30BA" w:rsidP="008D30BA">
                            <w:pPr>
                              <w:rPr>
                                <w:rFonts w:ascii="Verdana" w:hAnsi="Verdana"/>
                              </w:rPr>
                            </w:pPr>
                            <w:r w:rsidRPr="00376B5F">
                              <w:rPr>
                                <w:rFonts w:ascii="Verdana" w:hAnsi="Verdana"/>
                                <w:b/>
                                <w:bCs/>
                              </w:rPr>
                              <w:t>Let op</w:t>
                            </w:r>
                            <w:r w:rsidRPr="00376B5F">
                              <w:rPr>
                                <w:rFonts w:ascii="Verdana" w:hAnsi="Verdana"/>
                              </w:rPr>
                              <w:t xml:space="preserve">: </w:t>
                            </w:r>
                            <w:r w:rsidR="00DB0ED0" w:rsidRPr="00DB0ED0">
                              <w:rPr>
                                <w:rFonts w:ascii="Verdana" w:hAnsi="Verdana"/>
                              </w:rPr>
                              <w:t>Aan een aanvraag voor een TOP-arrangement kunnen geen rechten worden ontleend, aangezien het swv werkt met een jaarlijks vastgesteld budget. Bij overschrijding van dit budget kan het swv besluiten om overige aanvragen niet te bekostigen. Ga daarom zorgvuldig om met het beschikbare budget. Indien een school meerdere TOP-arrangementen aanvraagt,</w:t>
                            </w:r>
                            <w:r w:rsidR="00DB0ED0">
                              <w:rPr>
                                <w:rFonts w:ascii="Verdana" w:hAnsi="Verdana"/>
                              </w:rPr>
                              <w:t xml:space="preserve"> </w:t>
                            </w:r>
                            <w:r w:rsidRPr="00376B5F">
                              <w:rPr>
                                <w:rFonts w:ascii="Verdana" w:hAnsi="Verdana"/>
                              </w:rPr>
                              <w:t>kan het swv dit begrenzen.</w:t>
                            </w:r>
                          </w:p>
                          <w:p w14:paraId="0582BB38" w14:textId="77777777" w:rsidR="008D30BA" w:rsidRDefault="008D30BA" w:rsidP="008D30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A303C" id="Rechthoek 2" o:spid="_x0000_s1027" style="position:absolute;left:0;text-align:left;margin-left:0;margin-top:17.95pt;width:467pt;height:94.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" fillcolor="#156082 [3204]" strokecolor="#030e13 [484]" strokeweight="1pt">
                <v:textbox>
                  <w:txbxContent>
                    <w:p w14:paraId="701036AA" w14:textId="2C1BB031" w:rsidR="008D30BA" w:rsidRPr="00376B5F" w:rsidRDefault="008D30BA" w:rsidP="008D30BA">
                      <w:pPr>
                        <w:rPr>
                          <w:rFonts w:ascii="Verdana" w:hAnsi="Verdana"/>
                        </w:rPr>
                      </w:pPr>
                      <w:r w:rsidRPr="00376B5F">
                        <w:rPr>
                          <w:rFonts w:ascii="Verdana" w:hAnsi="Verdana"/>
                          <w:b/>
                          <w:bCs/>
                        </w:rPr>
                        <w:t>Let op</w:t>
                      </w:r>
                      <w:r w:rsidRPr="00376B5F">
                        <w:rPr>
                          <w:rFonts w:ascii="Verdana" w:hAnsi="Verdana"/>
                        </w:rPr>
                        <w:t xml:space="preserve">: </w:t>
                      </w:r>
                      <w:r w:rsidR="00DB0ED0" w:rsidRPr="00DB0ED0">
                        <w:rPr>
                          <w:rFonts w:ascii="Verdana" w:hAnsi="Verdana"/>
                        </w:rPr>
                        <w:t>Aan een aanvraag voor een TOP-arrangement kunnen geen rechten worden ontleend, aangezien het swv werkt met een jaarlijks vastgesteld budget. Bij overschrijding van dit budget kan het swv besluiten om overige aanvragen niet te bekostigen. Ga daarom zorgvuldig om met het beschikbare budget. Indien een school meerdere TOP-arrangementen aanvraagt,</w:t>
                      </w:r>
                      <w:r w:rsidR="00DB0ED0">
                        <w:rPr>
                          <w:rFonts w:ascii="Verdana" w:hAnsi="Verdana"/>
                        </w:rPr>
                        <w:t xml:space="preserve"> </w:t>
                      </w:r>
                      <w:r w:rsidRPr="00376B5F">
                        <w:rPr>
                          <w:rFonts w:ascii="Verdana" w:hAnsi="Verdana"/>
                        </w:rPr>
                        <w:t>kan het swv dit begrenzen.</w:t>
                      </w:r>
                    </w:p>
                    <w:p w14:paraId="0582BB38" w14:textId="77777777" w:rsidR="008D30BA" w:rsidRDefault="008D30BA" w:rsidP="008D30BA">
                      <w:pPr>
                        <w:jc w:val="center"/>
                      </w:pPr>
                    </w:p>
                  </w:txbxContent>
                </v:textbox>
                <w10:wrap type="square" anchorx="margin"/>
              </v:rect>
            </w:pict>
          </mc:Fallback>
        </mc:AlternateContent>
      </w:r>
      <w:r w:rsidR="00297001" w:rsidRPr="00F52254">
        <w:rPr>
          <w:rFonts w:ascii="Verdana" w:hAnsi="Verdana"/>
        </w:rPr>
        <w:t xml:space="preserve">Ingevuld </w:t>
      </w:r>
      <w:r w:rsidR="00DB5B4B" w:rsidRPr="00F52254">
        <w:rPr>
          <w:rFonts w:ascii="Verdana" w:hAnsi="Verdana"/>
        </w:rPr>
        <w:t xml:space="preserve">schema </w:t>
      </w:r>
      <w:r w:rsidR="00F52254">
        <w:rPr>
          <w:rFonts w:ascii="Verdana" w:hAnsi="Verdana"/>
        </w:rPr>
        <w:t>‘</w:t>
      </w:r>
      <w:hyperlink r:id="rId16" w:history="1">
        <w:r w:rsidR="00F52254" w:rsidRPr="002F7F63">
          <w:rPr>
            <w:rStyle w:val="Hyperlink"/>
            <w:rFonts w:ascii="Verdana" w:hAnsi="Verdana"/>
          </w:rPr>
          <w:t>onderbouwing arrangementen’</w:t>
        </w:r>
      </w:hyperlink>
      <w:r w:rsidR="002F7F63">
        <w:rPr>
          <w:rFonts w:ascii="Verdana" w:hAnsi="Verdana"/>
        </w:rPr>
        <w:t xml:space="preserve">. </w:t>
      </w:r>
    </w:p>
    <w:p w14:paraId="63BC9D5D" w14:textId="5F19D4AA" w:rsidR="00297001" w:rsidRPr="00376B5F" w:rsidRDefault="00297001" w:rsidP="00297001">
      <w:pPr>
        <w:rPr>
          <w:rFonts w:ascii="Verdana" w:hAnsi="Verdana"/>
          <w:u w:val="single"/>
        </w:rPr>
      </w:pPr>
      <w:r w:rsidRPr="00376B5F">
        <w:rPr>
          <w:rFonts w:ascii="Verdana" w:hAnsi="Verdana"/>
          <w:u w:val="single"/>
        </w:rPr>
        <w:lastRenderedPageBreak/>
        <w:t>Binnen Indigo wordt tevens gevraagd naar:</w:t>
      </w:r>
    </w:p>
    <w:p w14:paraId="43BB032F" w14:textId="77777777" w:rsidR="001E33A8" w:rsidRPr="001E33A8" w:rsidRDefault="001E33A8" w:rsidP="001E33A8">
      <w:pPr>
        <w:pStyle w:val="Lijstalinea"/>
        <w:numPr>
          <w:ilvl w:val="0"/>
          <w:numId w:val="1"/>
        </w:numPr>
        <w:rPr>
          <w:rFonts w:ascii="Verdana" w:hAnsi="Verdana"/>
        </w:rPr>
      </w:pPr>
      <w:r w:rsidRPr="001E33A8">
        <w:rPr>
          <w:rFonts w:ascii="Verdana" w:hAnsi="Verdana"/>
        </w:rPr>
        <w:t>Een beschrijving van hoe de omgeving wordt aangepast aan de leerling.</w:t>
      </w:r>
    </w:p>
    <w:p w14:paraId="20992B95" w14:textId="71296B9A" w:rsidR="00297001" w:rsidRPr="00376B5F" w:rsidRDefault="00884D33" w:rsidP="00297001">
      <w:pPr>
        <w:pStyle w:val="Lijstalinea"/>
        <w:numPr>
          <w:ilvl w:val="0"/>
          <w:numId w:val="1"/>
        </w:numPr>
        <w:rPr>
          <w:rFonts w:ascii="Verdana" w:hAnsi="Verdana"/>
        </w:rPr>
      </w:pPr>
      <w:r w:rsidRPr="00884D33">
        <w:rPr>
          <w:rFonts w:ascii="Verdana" w:hAnsi="Verdana"/>
        </w:rPr>
        <w:t>Het perspectief van de leerling op de school: kan de leerling na het arrangement weer deelnemen aan het regulier basisonderwijs zonder ondersteuning?</w:t>
      </w:r>
      <w:r>
        <w:rPr>
          <w:rFonts w:ascii="Verdana" w:hAnsi="Verdana"/>
        </w:rPr>
        <w:t xml:space="preserve"> </w:t>
      </w:r>
      <w:r w:rsidR="00297001" w:rsidRPr="00376B5F">
        <w:rPr>
          <w:rFonts w:ascii="Verdana" w:hAnsi="Verdana"/>
        </w:rPr>
        <w:t>En kan de leerling deze deelname langdurig voortzetten?</w:t>
      </w:r>
    </w:p>
    <w:p w14:paraId="5312E954" w14:textId="77777777" w:rsidR="001E33A8" w:rsidRPr="001E33A8" w:rsidRDefault="001E33A8" w:rsidP="001E33A8">
      <w:pPr>
        <w:pStyle w:val="Lijstalinea"/>
        <w:numPr>
          <w:ilvl w:val="0"/>
          <w:numId w:val="1"/>
        </w:numPr>
        <w:rPr>
          <w:rFonts w:ascii="Verdana" w:hAnsi="Verdana"/>
        </w:rPr>
      </w:pPr>
      <w:r w:rsidRPr="001E33A8">
        <w:rPr>
          <w:rFonts w:ascii="Verdana" w:hAnsi="Verdana"/>
        </w:rPr>
        <w:t>De ondersteuningsbehoeften van de leerkracht: op welke wijze wordt het handelingsrepertoire van de leerkracht uitgebreid?</w:t>
      </w:r>
    </w:p>
    <w:p w14:paraId="6ECC18BE" w14:textId="39378F68" w:rsidR="00297001" w:rsidRPr="007938AA" w:rsidRDefault="007938AA" w:rsidP="007938AA">
      <w:pPr>
        <w:pStyle w:val="Lijstalinea"/>
        <w:numPr>
          <w:ilvl w:val="0"/>
          <w:numId w:val="1"/>
        </w:numPr>
        <w:rPr>
          <w:rFonts w:ascii="Verdana" w:hAnsi="Verdana"/>
        </w:rPr>
      </w:pPr>
      <w:r w:rsidRPr="007938AA">
        <w:rPr>
          <w:rFonts w:ascii="Verdana" w:hAnsi="Verdana"/>
        </w:rPr>
        <w:t>De interprofessionele samenwerking rondom de leerling.</w:t>
      </w:r>
    </w:p>
    <w:p w14:paraId="5E00E957" w14:textId="77777777" w:rsidR="007938AA" w:rsidRPr="007938AA" w:rsidRDefault="007938AA" w:rsidP="007938AA">
      <w:pPr>
        <w:pStyle w:val="Lijstalinea"/>
        <w:numPr>
          <w:ilvl w:val="0"/>
          <w:numId w:val="1"/>
        </w:numPr>
        <w:rPr>
          <w:rFonts w:ascii="Verdana" w:hAnsi="Verdana"/>
        </w:rPr>
      </w:pPr>
      <w:r w:rsidRPr="007938AA">
        <w:rPr>
          <w:rFonts w:ascii="Verdana" w:hAnsi="Verdana"/>
        </w:rPr>
        <w:t>De wijze waarop het hele team betrokken is bij de leerling.</w:t>
      </w:r>
    </w:p>
    <w:p w14:paraId="16A67E51" w14:textId="77777777" w:rsidR="00C23072" w:rsidRDefault="007938AA" w:rsidP="00C23072">
      <w:pPr>
        <w:pStyle w:val="Lijstalinea"/>
        <w:numPr>
          <w:ilvl w:val="0"/>
          <w:numId w:val="1"/>
        </w:numPr>
        <w:rPr>
          <w:rFonts w:ascii="Verdana" w:hAnsi="Verdana"/>
        </w:rPr>
      </w:pPr>
      <w:r w:rsidRPr="007938AA">
        <w:rPr>
          <w:rFonts w:ascii="Verdana" w:hAnsi="Verdana"/>
        </w:rPr>
        <w:t>Hoe andere leerlingen meeprofiteren van het arrangement.</w:t>
      </w:r>
    </w:p>
    <w:p w14:paraId="67DAA894" w14:textId="20277D9B" w:rsidR="00C23072" w:rsidRPr="00C23072" w:rsidRDefault="00C23072" w:rsidP="00C23072">
      <w:pPr>
        <w:pStyle w:val="Lijstalinea"/>
        <w:numPr>
          <w:ilvl w:val="0"/>
          <w:numId w:val="1"/>
        </w:numPr>
        <w:rPr>
          <w:rFonts w:ascii="Verdana" w:hAnsi="Verdana"/>
        </w:rPr>
      </w:pPr>
      <w:r w:rsidRPr="00C23072">
        <w:rPr>
          <w:rFonts w:ascii="Verdana" w:hAnsi="Verdana"/>
        </w:rPr>
        <w:t>Bij de evaluatie: tot welke duurzame veranderingen het traject heeft geleid (denk aan klassenmanagement, ondersteuningsstructuur, het vormen van de “derde ruimte”, etc.) en op welke wijze de school inclusiever is geworden.</w:t>
      </w:r>
    </w:p>
    <w:p w14:paraId="45BC29E2" w14:textId="77777777" w:rsidR="00297001" w:rsidRDefault="00297001" w:rsidP="00E722E4">
      <w:pPr>
        <w:rPr>
          <w:rFonts w:ascii="Verdana" w:hAnsi="Verdana"/>
          <w:b/>
          <w:bCs/>
          <w:i/>
          <w:iCs/>
        </w:rPr>
      </w:pPr>
    </w:p>
    <w:p w14:paraId="50D926FD" w14:textId="35B98DC7" w:rsidR="00994CDB" w:rsidRDefault="00994CDB">
      <w:pPr>
        <w:rPr>
          <w:rFonts w:ascii="Verdana" w:hAnsi="Verdana"/>
          <w:b/>
          <w:bCs/>
          <w:i/>
          <w:iCs/>
        </w:rPr>
      </w:pPr>
      <w:r>
        <w:rPr>
          <w:rFonts w:ascii="Verdana" w:hAnsi="Verdana"/>
          <w:b/>
          <w:bCs/>
          <w:i/>
          <w:iCs/>
        </w:rPr>
        <w:br w:type="page"/>
      </w:r>
    </w:p>
    <w:p w14:paraId="04A9F908" w14:textId="4434A81F" w:rsidR="00994CDB" w:rsidRPr="004D1080" w:rsidRDefault="00994CDB" w:rsidP="00994CDB">
      <w:pPr>
        <w:spacing w:after="0"/>
        <w:rPr>
          <w:rFonts w:ascii="Verdana" w:hAnsi="Verdana"/>
          <w:b/>
          <w:bCs/>
        </w:rPr>
      </w:pPr>
      <w:r w:rsidRPr="004D1080">
        <w:rPr>
          <w:rFonts w:ascii="Verdana" w:hAnsi="Verdana"/>
          <w:b/>
          <w:bCs/>
        </w:rPr>
        <w:lastRenderedPageBreak/>
        <w:t xml:space="preserve">Bijlage 1. Voorbeelden </w:t>
      </w:r>
      <w:r w:rsidR="004D1080">
        <w:rPr>
          <w:rFonts w:ascii="Verdana" w:hAnsi="Verdana"/>
          <w:b/>
          <w:bCs/>
        </w:rPr>
        <w:t>v</w:t>
      </w:r>
      <w:r w:rsidR="007471A1">
        <w:rPr>
          <w:rFonts w:ascii="Verdana" w:hAnsi="Verdana"/>
          <w:b/>
          <w:bCs/>
        </w:rPr>
        <w:t>an correcte en incorrecte inzet van het TOP-arrangement</w:t>
      </w:r>
    </w:p>
    <w:p w14:paraId="4C38DE0D" w14:textId="77777777" w:rsidR="007471A1" w:rsidRDefault="007471A1" w:rsidP="00994CDB">
      <w:pPr>
        <w:spacing w:after="0"/>
        <w:rPr>
          <w:rFonts w:ascii="Verdana" w:hAnsi="Verdana"/>
          <w:b/>
          <w:bCs/>
        </w:rPr>
      </w:pPr>
    </w:p>
    <w:p w14:paraId="2ECED06C" w14:textId="332276EB" w:rsidR="00994CDB" w:rsidRPr="007471A1" w:rsidRDefault="00994CDB" w:rsidP="00994CDB">
      <w:pPr>
        <w:spacing w:after="0"/>
        <w:rPr>
          <w:rFonts w:ascii="Verdana" w:hAnsi="Verdana"/>
          <w:b/>
          <w:bCs/>
        </w:rPr>
      </w:pPr>
      <w:r w:rsidRPr="007471A1">
        <w:rPr>
          <w:rFonts w:ascii="Verdana" w:hAnsi="Verdana"/>
          <w:b/>
          <w:bCs/>
        </w:rPr>
        <w:t>Wat valt niet onder TOP-arrangementen?</w:t>
      </w:r>
    </w:p>
    <w:p w14:paraId="4F1E799A" w14:textId="77777777" w:rsidR="00994CDB" w:rsidRPr="000E17E9" w:rsidRDefault="00994CDB" w:rsidP="00994CDB">
      <w:pPr>
        <w:spacing w:after="0"/>
        <w:rPr>
          <w:rFonts w:ascii="Verdana" w:hAnsi="Verdana"/>
        </w:rPr>
      </w:pPr>
      <w:r w:rsidRPr="005B73BB">
        <w:rPr>
          <w:rFonts w:ascii="Verdana" w:hAnsi="Verdana"/>
        </w:rPr>
        <w:t>De</w:t>
      </w:r>
      <w:r>
        <w:rPr>
          <w:rFonts w:ascii="Verdana" w:hAnsi="Verdana"/>
        </w:rPr>
        <w:t xml:space="preserve"> volgende</w:t>
      </w:r>
      <w:r w:rsidRPr="005B73BB">
        <w:rPr>
          <w:rFonts w:ascii="Verdana" w:hAnsi="Verdana"/>
        </w:rPr>
        <w:t xml:space="preserve"> vormen van ondersteuning komen </w:t>
      </w:r>
      <w:r w:rsidRPr="00376B5F">
        <w:rPr>
          <w:rFonts w:ascii="Verdana" w:hAnsi="Verdana"/>
          <w:u w:val="single"/>
        </w:rPr>
        <w:t>niet</w:t>
      </w:r>
      <w:r w:rsidRPr="00376B5F">
        <w:rPr>
          <w:rFonts w:ascii="Verdana" w:hAnsi="Verdana"/>
        </w:rPr>
        <w:t xml:space="preserve"> in aanmerking voor </w:t>
      </w:r>
      <w:r>
        <w:rPr>
          <w:rFonts w:ascii="Verdana" w:hAnsi="Verdana"/>
        </w:rPr>
        <w:t>een TOP-arrangement</w:t>
      </w:r>
      <w:r w:rsidRPr="000E17E9">
        <w:rPr>
          <w:rFonts w:ascii="Verdana" w:hAnsi="Verdana"/>
        </w:rPr>
        <w:t>:</w:t>
      </w:r>
    </w:p>
    <w:p w14:paraId="5F2BF5E4" w14:textId="77777777" w:rsidR="00994CDB" w:rsidRPr="005B73BB" w:rsidRDefault="00994CDB" w:rsidP="00994CDB">
      <w:pPr>
        <w:numPr>
          <w:ilvl w:val="0"/>
          <w:numId w:val="10"/>
        </w:numPr>
        <w:spacing w:after="0"/>
        <w:rPr>
          <w:rFonts w:ascii="Verdana" w:hAnsi="Verdana"/>
        </w:rPr>
      </w:pPr>
      <w:r>
        <w:rPr>
          <w:rFonts w:ascii="Verdana" w:hAnsi="Verdana"/>
        </w:rPr>
        <w:t>Groepsbrede i</w:t>
      </w:r>
      <w:r w:rsidRPr="005B73BB">
        <w:rPr>
          <w:rFonts w:ascii="Verdana" w:hAnsi="Verdana"/>
        </w:rPr>
        <w:t>nterventieprogramma’s zoals </w:t>
      </w:r>
      <w:r w:rsidRPr="005B73BB">
        <w:rPr>
          <w:rFonts w:ascii="Verdana" w:hAnsi="Verdana"/>
          <w:i/>
          <w:iCs/>
        </w:rPr>
        <w:t>Skills for Life</w:t>
      </w:r>
      <w:r>
        <w:rPr>
          <w:rFonts w:ascii="Verdana" w:hAnsi="Verdana"/>
          <w:i/>
          <w:iCs/>
        </w:rPr>
        <w:t xml:space="preserve">; </w:t>
      </w:r>
    </w:p>
    <w:p w14:paraId="348509B7" w14:textId="77777777" w:rsidR="00994CDB" w:rsidRPr="005B73BB" w:rsidRDefault="00994CDB" w:rsidP="00994CDB">
      <w:pPr>
        <w:numPr>
          <w:ilvl w:val="0"/>
          <w:numId w:val="10"/>
        </w:numPr>
        <w:spacing w:after="0"/>
        <w:rPr>
          <w:rFonts w:ascii="Verdana" w:hAnsi="Verdana"/>
        </w:rPr>
      </w:pPr>
      <w:r w:rsidRPr="005B73BB">
        <w:rPr>
          <w:rFonts w:ascii="Verdana" w:hAnsi="Verdana"/>
        </w:rPr>
        <w:t>Video-interactiebegeleidin</w:t>
      </w:r>
      <w:r>
        <w:rPr>
          <w:rFonts w:ascii="Verdana" w:hAnsi="Verdana"/>
        </w:rPr>
        <w:t xml:space="preserve">g; </w:t>
      </w:r>
    </w:p>
    <w:p w14:paraId="6ED27BCF" w14:textId="77777777" w:rsidR="00994CDB" w:rsidRDefault="00994CDB" w:rsidP="00994CDB">
      <w:pPr>
        <w:numPr>
          <w:ilvl w:val="0"/>
          <w:numId w:val="10"/>
        </w:numPr>
        <w:spacing w:after="0"/>
        <w:rPr>
          <w:rFonts w:ascii="Verdana" w:hAnsi="Verdana"/>
        </w:rPr>
      </w:pPr>
      <w:r w:rsidRPr="005B73BB">
        <w:rPr>
          <w:rFonts w:ascii="Verdana" w:hAnsi="Verdana"/>
        </w:rPr>
        <w:t>Begeleiding van startende leerkrachten</w:t>
      </w:r>
      <w:r>
        <w:rPr>
          <w:rFonts w:ascii="Verdana" w:hAnsi="Verdana"/>
        </w:rPr>
        <w:t>;</w:t>
      </w:r>
    </w:p>
    <w:p w14:paraId="1BE4953C" w14:textId="77777777" w:rsidR="00994CDB" w:rsidRDefault="00994CDB" w:rsidP="00994CDB">
      <w:pPr>
        <w:pStyle w:val="Lijstalinea"/>
        <w:numPr>
          <w:ilvl w:val="1"/>
          <w:numId w:val="10"/>
        </w:numPr>
        <w:spacing w:after="0"/>
        <w:rPr>
          <w:rFonts w:ascii="Verdana" w:hAnsi="Verdana"/>
        </w:rPr>
      </w:pPr>
      <w:r>
        <w:rPr>
          <w:rFonts w:ascii="Verdana" w:hAnsi="Verdana"/>
        </w:rPr>
        <w:t xml:space="preserve">Deze zaken vallen onder de verantwoordelijkheid van de school/het bestuur. </w:t>
      </w:r>
    </w:p>
    <w:p w14:paraId="2B3DDAF7" w14:textId="77777777" w:rsidR="00994CDB" w:rsidRPr="00EB63BA" w:rsidRDefault="00994CDB" w:rsidP="00994CDB">
      <w:pPr>
        <w:pStyle w:val="Lijstalinea"/>
        <w:spacing w:after="0"/>
        <w:ind w:left="1494"/>
        <w:rPr>
          <w:rFonts w:ascii="Verdana" w:hAnsi="Verdana"/>
        </w:rPr>
      </w:pPr>
    </w:p>
    <w:p w14:paraId="7F060A19" w14:textId="77777777" w:rsidR="00994CDB" w:rsidRDefault="00994CDB" w:rsidP="00994CDB">
      <w:pPr>
        <w:numPr>
          <w:ilvl w:val="0"/>
          <w:numId w:val="10"/>
        </w:numPr>
        <w:spacing w:after="0"/>
        <w:rPr>
          <w:rFonts w:ascii="Verdana" w:hAnsi="Verdana"/>
        </w:rPr>
      </w:pPr>
      <w:r>
        <w:rPr>
          <w:rFonts w:ascii="Verdana" w:hAnsi="Verdana"/>
        </w:rPr>
        <w:t xml:space="preserve">Verbetering van de groepsdynamiek en/of het klimaat; </w:t>
      </w:r>
    </w:p>
    <w:p w14:paraId="25BE4F27" w14:textId="77777777" w:rsidR="00994CDB" w:rsidRPr="00C2586E" w:rsidRDefault="00994CDB" w:rsidP="00994CDB">
      <w:pPr>
        <w:pStyle w:val="Lijstalinea"/>
        <w:numPr>
          <w:ilvl w:val="1"/>
          <w:numId w:val="10"/>
        </w:numPr>
        <w:spacing w:after="0"/>
        <w:rPr>
          <w:rFonts w:ascii="Verdana" w:hAnsi="Verdana"/>
        </w:rPr>
      </w:pPr>
      <w:r w:rsidRPr="003E3AA0">
        <w:rPr>
          <w:rFonts w:ascii="Verdana" w:hAnsi="Verdana"/>
        </w:rPr>
        <w:t xml:space="preserve">Hiervoor zijn de orthopedagogen, gedragsdeskundigen en deskundigen. </w:t>
      </w:r>
    </w:p>
    <w:p w14:paraId="10EF5E91" w14:textId="77777777" w:rsidR="00994CDB" w:rsidRDefault="00994CDB" w:rsidP="00994CDB">
      <w:pPr>
        <w:numPr>
          <w:ilvl w:val="0"/>
          <w:numId w:val="10"/>
        </w:numPr>
        <w:spacing w:after="0"/>
        <w:rPr>
          <w:rFonts w:ascii="Verdana" w:hAnsi="Verdana"/>
        </w:rPr>
      </w:pPr>
      <w:r>
        <w:rPr>
          <w:rFonts w:ascii="Verdana" w:hAnsi="Verdana"/>
        </w:rPr>
        <w:t>Onderwijs op maat door een leerkracht op de fiets;</w:t>
      </w:r>
    </w:p>
    <w:p w14:paraId="4A0B9A85" w14:textId="77777777" w:rsidR="00994CDB" w:rsidRPr="001E0CE2" w:rsidRDefault="00994CDB" w:rsidP="00994CDB">
      <w:pPr>
        <w:pStyle w:val="Lijstalinea"/>
        <w:numPr>
          <w:ilvl w:val="1"/>
          <w:numId w:val="10"/>
        </w:numPr>
        <w:spacing w:after="0"/>
        <w:rPr>
          <w:rFonts w:ascii="Verdana" w:hAnsi="Verdana"/>
        </w:rPr>
      </w:pPr>
      <w:r>
        <w:rPr>
          <w:rFonts w:ascii="Verdana" w:hAnsi="Verdana"/>
        </w:rPr>
        <w:t xml:space="preserve">Hiervoor zijn de leerkrachten op het fiets van het swv beschikbaar. </w:t>
      </w:r>
    </w:p>
    <w:p w14:paraId="3A33C2D9" w14:textId="77777777" w:rsidR="00994CDB" w:rsidRPr="0055426D" w:rsidRDefault="00994CDB" w:rsidP="00994CDB">
      <w:pPr>
        <w:numPr>
          <w:ilvl w:val="0"/>
          <w:numId w:val="10"/>
        </w:numPr>
        <w:spacing w:after="0"/>
        <w:rPr>
          <w:rFonts w:ascii="Verdana" w:hAnsi="Verdana"/>
        </w:rPr>
      </w:pPr>
      <w:r w:rsidRPr="0055426D">
        <w:rPr>
          <w:rFonts w:ascii="Verdana" w:hAnsi="Verdana"/>
        </w:rPr>
        <w:t xml:space="preserve">Plaatsing op het SO/SBO; </w:t>
      </w:r>
    </w:p>
    <w:p w14:paraId="6EC6D333" w14:textId="77777777" w:rsidR="00994CDB" w:rsidRPr="00BA24BD" w:rsidRDefault="00994CDB" w:rsidP="00994CDB">
      <w:pPr>
        <w:pStyle w:val="Lijstalinea"/>
        <w:numPr>
          <w:ilvl w:val="1"/>
          <w:numId w:val="10"/>
        </w:numPr>
        <w:spacing w:after="0"/>
        <w:rPr>
          <w:rFonts w:ascii="Verdana" w:hAnsi="Verdana"/>
        </w:rPr>
      </w:pPr>
      <w:r w:rsidRPr="00BA24BD">
        <w:rPr>
          <w:rFonts w:ascii="Verdana" w:hAnsi="Verdana"/>
        </w:rPr>
        <w:t>SO/SBO scholen</w:t>
      </w:r>
      <w:r>
        <w:rPr>
          <w:rFonts w:ascii="Verdana" w:hAnsi="Verdana"/>
        </w:rPr>
        <w:t>/besturen</w:t>
      </w:r>
      <w:r w:rsidRPr="00BA24BD">
        <w:rPr>
          <w:rFonts w:ascii="Verdana" w:hAnsi="Verdana"/>
        </w:rPr>
        <w:t xml:space="preserve"> ontvangen hiervoor een TLV-budget. </w:t>
      </w:r>
    </w:p>
    <w:p w14:paraId="5CA13998" w14:textId="77777777" w:rsidR="00994CDB" w:rsidRDefault="00994CDB" w:rsidP="00994CDB">
      <w:pPr>
        <w:numPr>
          <w:ilvl w:val="0"/>
          <w:numId w:val="10"/>
        </w:numPr>
        <w:spacing w:after="0"/>
        <w:rPr>
          <w:rFonts w:ascii="Verdana" w:hAnsi="Verdana"/>
        </w:rPr>
      </w:pPr>
      <w:r>
        <w:rPr>
          <w:rFonts w:ascii="Verdana" w:hAnsi="Verdana"/>
        </w:rPr>
        <w:t xml:space="preserve">Activiteiten die vallen onder de jeugdwet, WLZ of zorgverzekeringswet (zie </w:t>
      </w:r>
      <w:hyperlink r:id="rId17" w:history="1">
        <w:r w:rsidRPr="00D52334">
          <w:rPr>
            <w:rStyle w:val="Hyperlink"/>
            <w:rFonts w:ascii="Verdana" w:hAnsi="Verdana"/>
          </w:rPr>
          <w:t>www.mis-k.nl</w:t>
        </w:r>
      </w:hyperlink>
      <w:r>
        <w:rPr>
          <w:rFonts w:ascii="Verdana" w:hAnsi="Verdana"/>
        </w:rPr>
        <w:t xml:space="preserve">); </w:t>
      </w:r>
    </w:p>
    <w:p w14:paraId="302B75FA" w14:textId="77777777" w:rsidR="00994CDB" w:rsidRDefault="00994CDB" w:rsidP="00994CDB">
      <w:pPr>
        <w:numPr>
          <w:ilvl w:val="0"/>
          <w:numId w:val="10"/>
        </w:numPr>
        <w:spacing w:after="0"/>
        <w:rPr>
          <w:rFonts w:ascii="Verdana" w:hAnsi="Verdana"/>
        </w:rPr>
      </w:pPr>
      <w:r>
        <w:rPr>
          <w:rFonts w:ascii="Verdana" w:hAnsi="Verdana"/>
        </w:rPr>
        <w:t>Hybride arrangementen SO/SBO – Regulier</w:t>
      </w:r>
    </w:p>
    <w:p w14:paraId="0E59D808" w14:textId="77777777" w:rsidR="00994CDB" w:rsidRPr="000703A6" w:rsidRDefault="00994CDB" w:rsidP="00994CDB">
      <w:pPr>
        <w:pStyle w:val="Lijstalinea"/>
        <w:numPr>
          <w:ilvl w:val="1"/>
          <w:numId w:val="10"/>
        </w:numPr>
        <w:spacing w:after="0"/>
        <w:rPr>
          <w:rFonts w:ascii="Verdana" w:hAnsi="Verdana"/>
        </w:rPr>
      </w:pPr>
      <w:r w:rsidRPr="000703A6">
        <w:rPr>
          <w:rFonts w:ascii="Verdana" w:hAnsi="Verdana"/>
        </w:rPr>
        <w:t xml:space="preserve">Hiervoor sluiten de scholen onderling een symbiose-overeenkomst met inhoudelijke en financiële afspraken. </w:t>
      </w:r>
    </w:p>
    <w:p w14:paraId="27C16713" w14:textId="77777777" w:rsidR="00994CDB" w:rsidRDefault="00994CDB" w:rsidP="00994CDB">
      <w:pPr>
        <w:pStyle w:val="Lijstalinea"/>
        <w:numPr>
          <w:ilvl w:val="0"/>
          <w:numId w:val="21"/>
        </w:numPr>
        <w:spacing w:after="0"/>
        <w:rPr>
          <w:rFonts w:ascii="Verdana" w:hAnsi="Verdana"/>
        </w:rPr>
      </w:pPr>
      <w:r>
        <w:rPr>
          <w:rFonts w:ascii="Verdana" w:hAnsi="Verdana"/>
        </w:rPr>
        <w:t>Wegvallende subsidies, zoals de afbouw van NPO-gelden.</w:t>
      </w:r>
    </w:p>
    <w:p w14:paraId="419C1846" w14:textId="77777777" w:rsidR="00994CDB" w:rsidRDefault="00994CDB" w:rsidP="00994CDB">
      <w:pPr>
        <w:pStyle w:val="Lijstalinea"/>
        <w:numPr>
          <w:ilvl w:val="1"/>
          <w:numId w:val="10"/>
        </w:numPr>
        <w:spacing w:after="0"/>
        <w:rPr>
          <w:rFonts w:ascii="Verdana" w:hAnsi="Verdana"/>
        </w:rPr>
      </w:pPr>
      <w:r>
        <w:rPr>
          <w:rFonts w:ascii="Verdana" w:hAnsi="Verdana"/>
        </w:rPr>
        <w:t xml:space="preserve">Het Nederlandse onderwijs kent veel tijdelijke subsidies. Het is aan schoolleiders om dit goed te borgen. Het swv biedt geen alternatief voor de afbouw van subsidies, zoals de afbouw van NPO-gelden. </w:t>
      </w:r>
    </w:p>
    <w:p w14:paraId="1C5BFD23" w14:textId="77777777" w:rsidR="00994CDB" w:rsidRPr="0088441C" w:rsidRDefault="00994CDB" w:rsidP="00994CDB">
      <w:pPr>
        <w:pStyle w:val="Lijstalinea"/>
        <w:spacing w:after="0"/>
        <w:ind w:left="1440"/>
        <w:rPr>
          <w:rFonts w:ascii="Verdana" w:hAnsi="Verdana"/>
        </w:rPr>
      </w:pPr>
      <w:r>
        <w:rPr>
          <w:rFonts w:ascii="Verdana" w:hAnsi="Verdana"/>
        </w:rPr>
        <w:t xml:space="preserve"> </w:t>
      </w:r>
    </w:p>
    <w:p w14:paraId="100AFB0A" w14:textId="77777777" w:rsidR="00994CDB" w:rsidRPr="007471A1" w:rsidRDefault="00994CDB" w:rsidP="00994CDB">
      <w:pPr>
        <w:rPr>
          <w:rFonts w:ascii="Verdana" w:hAnsi="Verdana"/>
          <w:b/>
          <w:bCs/>
        </w:rPr>
      </w:pPr>
      <w:r w:rsidRPr="007471A1">
        <w:rPr>
          <w:rFonts w:ascii="Verdana" w:hAnsi="Verdana"/>
          <w:b/>
          <w:bCs/>
        </w:rPr>
        <w:t xml:space="preserve">Wat valt wél onder TOP-arrangementen? </w:t>
      </w:r>
    </w:p>
    <w:p w14:paraId="104D6183" w14:textId="77777777" w:rsidR="00994CDB" w:rsidRDefault="00994CDB" w:rsidP="00994CDB">
      <w:pPr>
        <w:rPr>
          <w:rFonts w:ascii="Verdana" w:hAnsi="Verdana"/>
        </w:rPr>
      </w:pPr>
      <w:r>
        <w:rPr>
          <w:rFonts w:ascii="Verdana" w:hAnsi="Verdana"/>
        </w:rPr>
        <w:t xml:space="preserve">Een TOP-arrangement is wel mogelijk in de volgende situaties: </w:t>
      </w:r>
    </w:p>
    <w:p w14:paraId="2509C3B7" w14:textId="194BC51B" w:rsidR="00672D95" w:rsidRPr="00672D95" w:rsidRDefault="00672D95" w:rsidP="00672D95">
      <w:pPr>
        <w:pStyle w:val="Lijstalinea"/>
        <w:numPr>
          <w:ilvl w:val="0"/>
          <w:numId w:val="14"/>
        </w:numPr>
      </w:pPr>
      <w:r>
        <w:rPr>
          <w:rFonts w:ascii="Verdana" w:hAnsi="Verdana"/>
        </w:rPr>
        <w:t>Groepsgewijze ondersteuning/ ondersteuning in de groep t.b.v. l</w:t>
      </w:r>
      <w:r w:rsidRPr="00C5314E">
        <w:rPr>
          <w:rFonts w:ascii="Verdana" w:hAnsi="Verdana"/>
        </w:rPr>
        <w:t>eerlingen met</w:t>
      </w:r>
      <w:r>
        <w:rPr>
          <w:rFonts w:ascii="Verdana" w:hAnsi="Verdana"/>
        </w:rPr>
        <w:t xml:space="preserve"> een structurele, intensieve</w:t>
      </w:r>
      <w:r w:rsidRPr="00C5314E">
        <w:rPr>
          <w:rFonts w:ascii="Verdana" w:hAnsi="Verdana"/>
        </w:rPr>
        <w:t xml:space="preserve"> ondersteuningsbehoefte waarbij het bieden van thuisnabij onderwijs essentieel is (bijvoorbeeld Downsyndroom,</w:t>
      </w:r>
      <w:r>
        <w:rPr>
          <w:rFonts w:ascii="Verdana" w:hAnsi="Verdana"/>
        </w:rPr>
        <w:t xml:space="preserve"> hersenletsel, </w:t>
      </w:r>
      <w:r w:rsidRPr="00C5314E">
        <w:rPr>
          <w:rFonts w:ascii="Verdana" w:hAnsi="Verdana"/>
        </w:rPr>
        <w:t>hechtingsproblematie</w:t>
      </w:r>
      <w:r>
        <w:rPr>
          <w:rFonts w:ascii="Verdana" w:hAnsi="Verdana"/>
        </w:rPr>
        <w:t>k</w:t>
      </w:r>
      <w:r w:rsidRPr="00C5314E">
        <w:rPr>
          <w:rFonts w:ascii="Verdana" w:hAnsi="Verdana"/>
        </w:rPr>
        <w:t>).</w:t>
      </w:r>
      <w:r>
        <w:rPr>
          <w:rFonts w:ascii="Verdana" w:hAnsi="Verdana"/>
        </w:rPr>
        <w:t xml:space="preserve"> De ondersteuning is altijd in de groep. </w:t>
      </w:r>
    </w:p>
    <w:p w14:paraId="03A29EE2" w14:textId="45CFB868" w:rsidR="00994CDB" w:rsidRPr="00672D95" w:rsidRDefault="00994CDB" w:rsidP="00994CDB">
      <w:pPr>
        <w:pStyle w:val="Lijstalinea"/>
        <w:numPr>
          <w:ilvl w:val="0"/>
          <w:numId w:val="14"/>
        </w:numPr>
      </w:pPr>
      <w:r>
        <w:rPr>
          <w:rFonts w:ascii="Verdana" w:hAnsi="Verdana"/>
        </w:rPr>
        <w:t>Re-integratie van een thuiszittende leerling d.m.v. kortdurende begeleiding in de groep</w:t>
      </w:r>
      <w:r w:rsidR="007E201F">
        <w:rPr>
          <w:rFonts w:ascii="Verdana" w:hAnsi="Verdana"/>
        </w:rPr>
        <w:t>.</w:t>
      </w:r>
    </w:p>
    <w:p w14:paraId="44412A57" w14:textId="68AFD2B3" w:rsidR="00672D95" w:rsidRPr="00672D95" w:rsidRDefault="00672D95" w:rsidP="00994CDB">
      <w:pPr>
        <w:pStyle w:val="Lijstalinea"/>
        <w:numPr>
          <w:ilvl w:val="0"/>
          <w:numId w:val="14"/>
        </w:numPr>
        <w:rPr>
          <w:rFonts w:ascii="Verdana" w:hAnsi="Verdana"/>
        </w:rPr>
      </w:pPr>
      <w:r w:rsidRPr="00672D95">
        <w:rPr>
          <w:rFonts w:ascii="Verdana" w:hAnsi="Verdana"/>
        </w:rPr>
        <w:t>Tijdelijk</w:t>
      </w:r>
      <w:r w:rsidR="007E201F">
        <w:rPr>
          <w:rFonts w:ascii="Verdana" w:hAnsi="Verdana"/>
        </w:rPr>
        <w:t>e</w:t>
      </w:r>
      <w:r w:rsidRPr="00672D95">
        <w:rPr>
          <w:rFonts w:ascii="Verdana" w:hAnsi="Verdana"/>
        </w:rPr>
        <w:t xml:space="preserve"> intensieve ondersteuning ter voorkomen van thuiszitten.</w:t>
      </w:r>
    </w:p>
    <w:p w14:paraId="2F078487" w14:textId="77777777" w:rsidR="00994CDB" w:rsidRPr="002F71C4" w:rsidRDefault="00994CDB" w:rsidP="00994CDB">
      <w:pPr>
        <w:pStyle w:val="Lijstalinea"/>
        <w:numPr>
          <w:ilvl w:val="0"/>
          <w:numId w:val="14"/>
        </w:numPr>
      </w:pPr>
      <w:r w:rsidRPr="00C5314E">
        <w:rPr>
          <w:rFonts w:ascii="Verdana" w:hAnsi="Verdana"/>
        </w:rPr>
        <w:t>T</w:t>
      </w:r>
      <w:r>
        <w:rPr>
          <w:rFonts w:ascii="Verdana" w:hAnsi="Verdana"/>
        </w:rPr>
        <w:t>ijdelijk extra ondersteuning in de groep t</w:t>
      </w:r>
      <w:r w:rsidRPr="00C5314E">
        <w:rPr>
          <w:rFonts w:ascii="Verdana" w:hAnsi="Verdana"/>
        </w:rPr>
        <w:t>er overbrugging van een plaatsing in het SO/SBO</w:t>
      </w:r>
      <w:r>
        <w:rPr>
          <w:rFonts w:ascii="Verdana" w:hAnsi="Verdana"/>
        </w:rPr>
        <w:t xml:space="preserve"> (i.v.m. wachtlijsten). </w:t>
      </w:r>
    </w:p>
    <w:p w14:paraId="2A80EB47" w14:textId="77777777" w:rsidR="00994CDB" w:rsidRDefault="00994CDB" w:rsidP="00E722E4">
      <w:pPr>
        <w:rPr>
          <w:rFonts w:ascii="Verdana" w:hAnsi="Verdana"/>
          <w:b/>
          <w:bCs/>
          <w:i/>
          <w:iCs/>
        </w:rPr>
      </w:pPr>
    </w:p>
    <w:sectPr w:rsidR="00994CDB" w:rsidSect="007C1DFF">
      <w:headerReference w:type="default" r:id="rId18"/>
      <w:footerReference w:type="default" r:id="rId19"/>
      <w:pgSz w:w="11906" w:h="16838"/>
      <w:pgMar w:top="1417" w:right="1417" w:bottom="1417" w:left="1417" w:header="708" w:footer="3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B89CD" w14:textId="77777777" w:rsidR="00403140" w:rsidRDefault="00403140" w:rsidP="005A55CD">
      <w:pPr>
        <w:spacing w:after="0" w:line="240" w:lineRule="auto"/>
      </w:pPr>
      <w:r>
        <w:separator/>
      </w:r>
    </w:p>
  </w:endnote>
  <w:endnote w:type="continuationSeparator" w:id="0">
    <w:p w14:paraId="537968E8" w14:textId="77777777" w:rsidR="00403140" w:rsidRDefault="00403140" w:rsidP="005A5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493057"/>
      <w:docPartObj>
        <w:docPartGallery w:val="Page Numbers (Bottom of Page)"/>
        <w:docPartUnique/>
      </w:docPartObj>
    </w:sdtPr>
    <w:sdtContent>
      <w:p w14:paraId="46EA8060" w14:textId="05C1BDEA" w:rsidR="002521F3" w:rsidRDefault="002521F3" w:rsidP="00376B5F">
        <w:pPr>
          <w:pStyle w:val="Voettekst"/>
        </w:pPr>
        <w:r>
          <w:t xml:space="preserve">Kader </w:t>
        </w:r>
        <w:r w:rsidR="001D4174">
          <w:t>TOP-arrangementen</w:t>
        </w:r>
        <w:r w:rsidR="005B75A8" w:rsidRPr="005B75A8">
          <w:t xml:space="preserve"> </w:t>
        </w:r>
        <w:r w:rsidR="00EF4C23">
          <w:t>IB en directie</w:t>
        </w:r>
        <w:r>
          <w:t xml:space="preserve"> aanvraag bij swv, versie </w:t>
        </w:r>
        <w:r w:rsidR="00081A87">
          <w:t>1</w:t>
        </w:r>
        <w:r w:rsidR="0089074D">
          <w:t>9</w:t>
        </w:r>
        <w:r>
          <w:t>-0</w:t>
        </w:r>
        <w:r w:rsidR="003E20D2">
          <w:t>6</w:t>
        </w:r>
        <w:r>
          <w:t>-202</w:t>
        </w:r>
        <w:r w:rsidR="003E20D2">
          <w:t>5</w:t>
        </w:r>
      </w:p>
      <w:p w14:paraId="7A7AAC61" w14:textId="77777777" w:rsidR="002521F3" w:rsidRDefault="002521F3" w:rsidP="002521F3">
        <w:pPr>
          <w:pStyle w:val="Voettekst"/>
        </w:pPr>
      </w:p>
      <w:p w14:paraId="4C7BBC8F" w14:textId="76B78BCA" w:rsidR="009A77C7" w:rsidRDefault="009A77C7">
        <w:pPr>
          <w:pStyle w:val="Voettekst"/>
          <w:jc w:val="center"/>
        </w:pPr>
        <w:r>
          <w:fldChar w:fldCharType="begin"/>
        </w:r>
        <w:r>
          <w:instrText>PAGE   \* MERGEFORMAT</w:instrText>
        </w:r>
        <w:r>
          <w:fldChar w:fldCharType="separate"/>
        </w:r>
        <w:r>
          <w:t>2</w:t>
        </w:r>
        <w:r>
          <w:fldChar w:fldCharType="end"/>
        </w:r>
        <w:r>
          <w:br/>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263C0" w14:textId="77777777" w:rsidR="00403140" w:rsidRDefault="00403140" w:rsidP="005A55CD">
      <w:pPr>
        <w:spacing w:after="0" w:line="240" w:lineRule="auto"/>
      </w:pPr>
      <w:r>
        <w:separator/>
      </w:r>
    </w:p>
  </w:footnote>
  <w:footnote w:type="continuationSeparator" w:id="0">
    <w:p w14:paraId="117A9762" w14:textId="77777777" w:rsidR="00403140" w:rsidRDefault="00403140" w:rsidP="005A5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0F326" w14:textId="7739EBE9" w:rsidR="005A55CD" w:rsidRDefault="005A55CD">
    <w:pPr>
      <w:pStyle w:val="Koptekst"/>
    </w:pPr>
    <w:r w:rsidRPr="00316D7A">
      <w:rPr>
        <w:rFonts w:ascii="Verdana" w:hAnsi="Verdana"/>
        <w:noProof/>
      </w:rPr>
      <w:drawing>
        <wp:anchor distT="0" distB="0" distL="114300" distR="114300" simplePos="0" relativeHeight="251658240" behindDoc="0" locked="0" layoutInCell="1" allowOverlap="1" wp14:anchorId="041C3E89" wp14:editId="08F09960">
          <wp:simplePos x="0" y="0"/>
          <wp:positionH relativeFrom="column">
            <wp:posOffset>471805</wp:posOffset>
          </wp:positionH>
          <wp:positionV relativeFrom="paragraph">
            <wp:posOffset>-466833</wp:posOffset>
          </wp:positionV>
          <wp:extent cx="6341382" cy="1322597"/>
          <wp:effectExtent l="0" t="0" r="2540" b="0"/>
          <wp:wrapNone/>
          <wp:docPr id="167390651" name="Afbeelding 167390651" descr="Afbeelding me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6389496" cy="1332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83A79"/>
    <w:multiLevelType w:val="hybridMultilevel"/>
    <w:tmpl w:val="BB0AE0A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061C9E"/>
    <w:multiLevelType w:val="hybridMultilevel"/>
    <w:tmpl w:val="9D6A8FE6"/>
    <w:lvl w:ilvl="0" w:tplc="D76E44D0">
      <w:start w:val="1"/>
      <w:numFmt w:val="lowerLetter"/>
      <w:lvlText w:val="%1."/>
      <w:lvlJc w:val="left"/>
      <w:pPr>
        <w:ind w:left="720" w:hanging="360"/>
      </w:pPr>
      <w:rPr>
        <w:rFonts w:ascii="Verdana" w:eastAsiaTheme="minorHAnsi" w:hAnsi="Verdana"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545624"/>
    <w:multiLevelType w:val="hybridMultilevel"/>
    <w:tmpl w:val="EF1A6800"/>
    <w:lvl w:ilvl="0" w:tplc="4130539E">
      <w:start w:val="1"/>
      <w:numFmt w:val="bullet"/>
      <w:lvlText w:val=""/>
      <w:lvlJc w:val="left"/>
      <w:pPr>
        <w:ind w:left="1440" w:hanging="360"/>
      </w:pPr>
      <w:rPr>
        <w:rFonts w:ascii="Symbol" w:hAnsi="Symbol"/>
      </w:rPr>
    </w:lvl>
    <w:lvl w:ilvl="1" w:tplc="2DF452D0">
      <w:start w:val="1"/>
      <w:numFmt w:val="bullet"/>
      <w:lvlText w:val=""/>
      <w:lvlJc w:val="left"/>
      <w:pPr>
        <w:ind w:left="1440" w:hanging="360"/>
      </w:pPr>
      <w:rPr>
        <w:rFonts w:ascii="Symbol" w:hAnsi="Symbol"/>
      </w:rPr>
    </w:lvl>
    <w:lvl w:ilvl="2" w:tplc="4A228E1E">
      <w:start w:val="1"/>
      <w:numFmt w:val="bullet"/>
      <w:lvlText w:val=""/>
      <w:lvlJc w:val="left"/>
      <w:pPr>
        <w:ind w:left="1440" w:hanging="360"/>
      </w:pPr>
      <w:rPr>
        <w:rFonts w:ascii="Symbol" w:hAnsi="Symbol"/>
      </w:rPr>
    </w:lvl>
    <w:lvl w:ilvl="3" w:tplc="B46888C6">
      <w:start w:val="1"/>
      <w:numFmt w:val="bullet"/>
      <w:lvlText w:val=""/>
      <w:lvlJc w:val="left"/>
      <w:pPr>
        <w:ind w:left="1440" w:hanging="360"/>
      </w:pPr>
      <w:rPr>
        <w:rFonts w:ascii="Symbol" w:hAnsi="Symbol"/>
      </w:rPr>
    </w:lvl>
    <w:lvl w:ilvl="4" w:tplc="BBE60082">
      <w:start w:val="1"/>
      <w:numFmt w:val="bullet"/>
      <w:lvlText w:val=""/>
      <w:lvlJc w:val="left"/>
      <w:pPr>
        <w:ind w:left="1440" w:hanging="360"/>
      </w:pPr>
      <w:rPr>
        <w:rFonts w:ascii="Symbol" w:hAnsi="Symbol"/>
      </w:rPr>
    </w:lvl>
    <w:lvl w:ilvl="5" w:tplc="E9B20FD4">
      <w:start w:val="1"/>
      <w:numFmt w:val="bullet"/>
      <w:lvlText w:val=""/>
      <w:lvlJc w:val="left"/>
      <w:pPr>
        <w:ind w:left="1440" w:hanging="360"/>
      </w:pPr>
      <w:rPr>
        <w:rFonts w:ascii="Symbol" w:hAnsi="Symbol"/>
      </w:rPr>
    </w:lvl>
    <w:lvl w:ilvl="6" w:tplc="BA829ADE">
      <w:start w:val="1"/>
      <w:numFmt w:val="bullet"/>
      <w:lvlText w:val=""/>
      <w:lvlJc w:val="left"/>
      <w:pPr>
        <w:ind w:left="1440" w:hanging="360"/>
      </w:pPr>
      <w:rPr>
        <w:rFonts w:ascii="Symbol" w:hAnsi="Symbol"/>
      </w:rPr>
    </w:lvl>
    <w:lvl w:ilvl="7" w:tplc="C202399E">
      <w:start w:val="1"/>
      <w:numFmt w:val="bullet"/>
      <w:lvlText w:val=""/>
      <w:lvlJc w:val="left"/>
      <w:pPr>
        <w:ind w:left="1440" w:hanging="360"/>
      </w:pPr>
      <w:rPr>
        <w:rFonts w:ascii="Symbol" w:hAnsi="Symbol"/>
      </w:rPr>
    </w:lvl>
    <w:lvl w:ilvl="8" w:tplc="BBAA1030">
      <w:start w:val="1"/>
      <w:numFmt w:val="bullet"/>
      <w:lvlText w:val=""/>
      <w:lvlJc w:val="left"/>
      <w:pPr>
        <w:ind w:left="1440" w:hanging="360"/>
      </w:pPr>
      <w:rPr>
        <w:rFonts w:ascii="Symbol" w:hAnsi="Symbol"/>
      </w:rPr>
    </w:lvl>
  </w:abstractNum>
  <w:abstractNum w:abstractNumId="3" w15:restartNumberingAfterBreak="0">
    <w:nsid w:val="125C0130"/>
    <w:multiLevelType w:val="hybridMultilevel"/>
    <w:tmpl w:val="81704AF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14292D3F"/>
    <w:multiLevelType w:val="hybridMultilevel"/>
    <w:tmpl w:val="08B0A4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4942D6"/>
    <w:multiLevelType w:val="multilevel"/>
    <w:tmpl w:val="77C2F0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94" w:hanging="360"/>
      </w:pPr>
      <w:rPr>
        <w:rFonts w:ascii="Wingdings" w:eastAsiaTheme="minorHAnsi" w:hAnsi="Wingdings"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C24929"/>
    <w:multiLevelType w:val="multilevel"/>
    <w:tmpl w:val="F98A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F85049"/>
    <w:multiLevelType w:val="hybridMultilevel"/>
    <w:tmpl w:val="A886889A"/>
    <w:lvl w:ilvl="0" w:tplc="5688349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922BCD"/>
    <w:multiLevelType w:val="hybridMultilevel"/>
    <w:tmpl w:val="E08601C2"/>
    <w:lvl w:ilvl="0" w:tplc="B6649B88">
      <w:start w:val="1"/>
      <w:numFmt w:val="decimal"/>
      <w:lvlText w:val="%1."/>
      <w:lvlJc w:val="left"/>
      <w:pPr>
        <w:ind w:left="720" w:hanging="360"/>
      </w:pPr>
      <w:rPr>
        <w:rFonts w:ascii="Verdana" w:eastAsiaTheme="minorHAnsi" w:hAnsi="Verdana"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1D3A5E"/>
    <w:multiLevelType w:val="hybridMultilevel"/>
    <w:tmpl w:val="BB4CECF6"/>
    <w:lvl w:ilvl="0" w:tplc="18665120">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F5478F1"/>
    <w:multiLevelType w:val="multilevel"/>
    <w:tmpl w:val="29CE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B40BD9"/>
    <w:multiLevelType w:val="hybridMultilevel"/>
    <w:tmpl w:val="7508105A"/>
    <w:lvl w:ilvl="0" w:tplc="D410FDDC">
      <w:start w:val="1"/>
      <w:numFmt w:val="bullet"/>
      <w:lvlText w:val=""/>
      <w:lvlJc w:val="left"/>
      <w:pPr>
        <w:ind w:left="1440" w:hanging="360"/>
      </w:pPr>
      <w:rPr>
        <w:rFonts w:ascii="Symbol" w:hAnsi="Symbol"/>
      </w:rPr>
    </w:lvl>
    <w:lvl w:ilvl="1" w:tplc="85F6CFC0">
      <w:start w:val="1"/>
      <w:numFmt w:val="bullet"/>
      <w:lvlText w:val=""/>
      <w:lvlJc w:val="left"/>
      <w:pPr>
        <w:ind w:left="1440" w:hanging="360"/>
      </w:pPr>
      <w:rPr>
        <w:rFonts w:ascii="Symbol" w:hAnsi="Symbol"/>
      </w:rPr>
    </w:lvl>
    <w:lvl w:ilvl="2" w:tplc="A700576C">
      <w:start w:val="1"/>
      <w:numFmt w:val="bullet"/>
      <w:lvlText w:val=""/>
      <w:lvlJc w:val="left"/>
      <w:pPr>
        <w:ind w:left="1440" w:hanging="360"/>
      </w:pPr>
      <w:rPr>
        <w:rFonts w:ascii="Symbol" w:hAnsi="Symbol"/>
      </w:rPr>
    </w:lvl>
    <w:lvl w:ilvl="3" w:tplc="2640B332">
      <w:start w:val="1"/>
      <w:numFmt w:val="bullet"/>
      <w:lvlText w:val=""/>
      <w:lvlJc w:val="left"/>
      <w:pPr>
        <w:ind w:left="1440" w:hanging="360"/>
      </w:pPr>
      <w:rPr>
        <w:rFonts w:ascii="Symbol" w:hAnsi="Symbol"/>
      </w:rPr>
    </w:lvl>
    <w:lvl w:ilvl="4" w:tplc="1708DBD8">
      <w:start w:val="1"/>
      <w:numFmt w:val="bullet"/>
      <w:lvlText w:val=""/>
      <w:lvlJc w:val="left"/>
      <w:pPr>
        <w:ind w:left="1440" w:hanging="360"/>
      </w:pPr>
      <w:rPr>
        <w:rFonts w:ascii="Symbol" w:hAnsi="Symbol"/>
      </w:rPr>
    </w:lvl>
    <w:lvl w:ilvl="5" w:tplc="A2F63910">
      <w:start w:val="1"/>
      <w:numFmt w:val="bullet"/>
      <w:lvlText w:val=""/>
      <w:lvlJc w:val="left"/>
      <w:pPr>
        <w:ind w:left="1440" w:hanging="360"/>
      </w:pPr>
      <w:rPr>
        <w:rFonts w:ascii="Symbol" w:hAnsi="Symbol"/>
      </w:rPr>
    </w:lvl>
    <w:lvl w:ilvl="6" w:tplc="87343EB0">
      <w:start w:val="1"/>
      <w:numFmt w:val="bullet"/>
      <w:lvlText w:val=""/>
      <w:lvlJc w:val="left"/>
      <w:pPr>
        <w:ind w:left="1440" w:hanging="360"/>
      </w:pPr>
      <w:rPr>
        <w:rFonts w:ascii="Symbol" w:hAnsi="Symbol"/>
      </w:rPr>
    </w:lvl>
    <w:lvl w:ilvl="7" w:tplc="74B60A6E">
      <w:start w:val="1"/>
      <w:numFmt w:val="bullet"/>
      <w:lvlText w:val=""/>
      <w:lvlJc w:val="left"/>
      <w:pPr>
        <w:ind w:left="1440" w:hanging="360"/>
      </w:pPr>
      <w:rPr>
        <w:rFonts w:ascii="Symbol" w:hAnsi="Symbol"/>
      </w:rPr>
    </w:lvl>
    <w:lvl w:ilvl="8" w:tplc="7E620BF0">
      <w:start w:val="1"/>
      <w:numFmt w:val="bullet"/>
      <w:lvlText w:val=""/>
      <w:lvlJc w:val="left"/>
      <w:pPr>
        <w:ind w:left="1440" w:hanging="360"/>
      </w:pPr>
      <w:rPr>
        <w:rFonts w:ascii="Symbol" w:hAnsi="Symbol"/>
      </w:rPr>
    </w:lvl>
  </w:abstractNum>
  <w:abstractNum w:abstractNumId="12" w15:restartNumberingAfterBreak="0">
    <w:nsid w:val="34CE06B7"/>
    <w:multiLevelType w:val="multilevel"/>
    <w:tmpl w:val="874E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C44018"/>
    <w:multiLevelType w:val="hybridMultilevel"/>
    <w:tmpl w:val="31B42DD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40B52A54"/>
    <w:multiLevelType w:val="hybridMultilevel"/>
    <w:tmpl w:val="3392DB66"/>
    <w:lvl w:ilvl="0" w:tplc="56883498">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506322B"/>
    <w:multiLevelType w:val="multilevel"/>
    <w:tmpl w:val="C0AE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2565F9"/>
    <w:multiLevelType w:val="hybridMultilevel"/>
    <w:tmpl w:val="96B8A0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3FE73AE"/>
    <w:multiLevelType w:val="hybridMultilevel"/>
    <w:tmpl w:val="536CBAAC"/>
    <w:lvl w:ilvl="0" w:tplc="49A6CF04">
      <w:numFmt w:val="bullet"/>
      <w:lvlText w:val="-"/>
      <w:lvlJc w:val="left"/>
      <w:pPr>
        <w:ind w:left="1440" w:hanging="360"/>
      </w:pPr>
      <w:rPr>
        <w:rFonts w:ascii="Aptos" w:eastAsiaTheme="minorHAnsi" w:hAnsi="Apto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5A8207CD"/>
    <w:multiLevelType w:val="hybridMultilevel"/>
    <w:tmpl w:val="EF0643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B226EF0"/>
    <w:multiLevelType w:val="hybridMultilevel"/>
    <w:tmpl w:val="50A08DC0"/>
    <w:lvl w:ilvl="0" w:tplc="49A6CF0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D733FFD"/>
    <w:multiLevelType w:val="hybridMultilevel"/>
    <w:tmpl w:val="9E70DC6A"/>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DE011BE"/>
    <w:multiLevelType w:val="hybridMultilevel"/>
    <w:tmpl w:val="C52A8E44"/>
    <w:lvl w:ilvl="0" w:tplc="522A6A92">
      <w:start w:val="1"/>
      <w:numFmt w:val="bullet"/>
      <w:lvlText w:val=""/>
      <w:lvlJc w:val="left"/>
      <w:pPr>
        <w:ind w:left="1080" w:hanging="360"/>
      </w:pPr>
      <w:rPr>
        <w:rFonts w:ascii="Symbol" w:hAnsi="Symbol"/>
      </w:rPr>
    </w:lvl>
    <w:lvl w:ilvl="1" w:tplc="FDB251FA">
      <w:start w:val="1"/>
      <w:numFmt w:val="bullet"/>
      <w:lvlText w:val=""/>
      <w:lvlJc w:val="left"/>
      <w:pPr>
        <w:ind w:left="1080" w:hanging="360"/>
      </w:pPr>
      <w:rPr>
        <w:rFonts w:ascii="Symbol" w:hAnsi="Symbol"/>
      </w:rPr>
    </w:lvl>
    <w:lvl w:ilvl="2" w:tplc="4E50DA8E">
      <w:start w:val="1"/>
      <w:numFmt w:val="bullet"/>
      <w:lvlText w:val=""/>
      <w:lvlJc w:val="left"/>
      <w:pPr>
        <w:ind w:left="1080" w:hanging="360"/>
      </w:pPr>
      <w:rPr>
        <w:rFonts w:ascii="Symbol" w:hAnsi="Symbol"/>
      </w:rPr>
    </w:lvl>
    <w:lvl w:ilvl="3" w:tplc="10249CF4">
      <w:start w:val="1"/>
      <w:numFmt w:val="bullet"/>
      <w:lvlText w:val=""/>
      <w:lvlJc w:val="left"/>
      <w:pPr>
        <w:ind w:left="1080" w:hanging="360"/>
      </w:pPr>
      <w:rPr>
        <w:rFonts w:ascii="Symbol" w:hAnsi="Symbol"/>
      </w:rPr>
    </w:lvl>
    <w:lvl w:ilvl="4" w:tplc="C786138E">
      <w:start w:val="1"/>
      <w:numFmt w:val="bullet"/>
      <w:lvlText w:val=""/>
      <w:lvlJc w:val="left"/>
      <w:pPr>
        <w:ind w:left="1080" w:hanging="360"/>
      </w:pPr>
      <w:rPr>
        <w:rFonts w:ascii="Symbol" w:hAnsi="Symbol"/>
      </w:rPr>
    </w:lvl>
    <w:lvl w:ilvl="5" w:tplc="70C22236">
      <w:start w:val="1"/>
      <w:numFmt w:val="bullet"/>
      <w:lvlText w:val=""/>
      <w:lvlJc w:val="left"/>
      <w:pPr>
        <w:ind w:left="1080" w:hanging="360"/>
      </w:pPr>
      <w:rPr>
        <w:rFonts w:ascii="Symbol" w:hAnsi="Symbol"/>
      </w:rPr>
    </w:lvl>
    <w:lvl w:ilvl="6" w:tplc="D8B2C89E">
      <w:start w:val="1"/>
      <w:numFmt w:val="bullet"/>
      <w:lvlText w:val=""/>
      <w:lvlJc w:val="left"/>
      <w:pPr>
        <w:ind w:left="1080" w:hanging="360"/>
      </w:pPr>
      <w:rPr>
        <w:rFonts w:ascii="Symbol" w:hAnsi="Symbol"/>
      </w:rPr>
    </w:lvl>
    <w:lvl w:ilvl="7" w:tplc="EB8AC824">
      <w:start w:val="1"/>
      <w:numFmt w:val="bullet"/>
      <w:lvlText w:val=""/>
      <w:lvlJc w:val="left"/>
      <w:pPr>
        <w:ind w:left="1080" w:hanging="360"/>
      </w:pPr>
      <w:rPr>
        <w:rFonts w:ascii="Symbol" w:hAnsi="Symbol"/>
      </w:rPr>
    </w:lvl>
    <w:lvl w:ilvl="8" w:tplc="8D069DC4">
      <w:start w:val="1"/>
      <w:numFmt w:val="bullet"/>
      <w:lvlText w:val=""/>
      <w:lvlJc w:val="left"/>
      <w:pPr>
        <w:ind w:left="1080" w:hanging="360"/>
      </w:pPr>
      <w:rPr>
        <w:rFonts w:ascii="Symbol" w:hAnsi="Symbol"/>
      </w:rPr>
    </w:lvl>
  </w:abstractNum>
  <w:abstractNum w:abstractNumId="22" w15:restartNumberingAfterBreak="0">
    <w:nsid w:val="647D5911"/>
    <w:multiLevelType w:val="hybridMultilevel"/>
    <w:tmpl w:val="E99CC2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5647020"/>
    <w:multiLevelType w:val="hybridMultilevel"/>
    <w:tmpl w:val="B8D4142A"/>
    <w:lvl w:ilvl="0" w:tplc="49A6CF04">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7464501"/>
    <w:multiLevelType w:val="hybridMultilevel"/>
    <w:tmpl w:val="A7FC06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AD374CF"/>
    <w:multiLevelType w:val="hybridMultilevel"/>
    <w:tmpl w:val="3C063B9A"/>
    <w:lvl w:ilvl="0" w:tplc="A6BABE32">
      <w:start w:val="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30832347">
    <w:abstractNumId w:val="14"/>
  </w:num>
  <w:num w:numId="2" w16cid:durableId="2095979581">
    <w:abstractNumId w:val="9"/>
  </w:num>
  <w:num w:numId="3" w16cid:durableId="1824806906">
    <w:abstractNumId w:val="0"/>
  </w:num>
  <w:num w:numId="4" w16cid:durableId="384109653">
    <w:abstractNumId w:val="14"/>
  </w:num>
  <w:num w:numId="5" w16cid:durableId="88891926">
    <w:abstractNumId w:val="7"/>
  </w:num>
  <w:num w:numId="6" w16cid:durableId="1977955068">
    <w:abstractNumId w:val="19"/>
  </w:num>
  <w:num w:numId="7" w16cid:durableId="1246843114">
    <w:abstractNumId w:val="23"/>
  </w:num>
  <w:num w:numId="8" w16cid:durableId="1846938152">
    <w:abstractNumId w:val="17"/>
  </w:num>
  <w:num w:numId="9" w16cid:durableId="163672823">
    <w:abstractNumId w:val="15"/>
  </w:num>
  <w:num w:numId="10" w16cid:durableId="1116413724">
    <w:abstractNumId w:val="5"/>
  </w:num>
  <w:num w:numId="11" w16cid:durableId="1512988882">
    <w:abstractNumId w:val="10"/>
  </w:num>
  <w:num w:numId="12" w16cid:durableId="1551529220">
    <w:abstractNumId w:val="18"/>
  </w:num>
  <w:num w:numId="13" w16cid:durableId="611590362">
    <w:abstractNumId w:val="3"/>
  </w:num>
  <w:num w:numId="14" w16cid:durableId="1926914943">
    <w:abstractNumId w:val="16"/>
  </w:num>
  <w:num w:numId="15" w16cid:durableId="2005471519">
    <w:abstractNumId w:val="6"/>
  </w:num>
  <w:num w:numId="16" w16cid:durableId="615986845">
    <w:abstractNumId w:val="8"/>
  </w:num>
  <w:num w:numId="17" w16cid:durableId="781337309">
    <w:abstractNumId w:val="20"/>
  </w:num>
  <w:num w:numId="18" w16cid:durableId="1274676520">
    <w:abstractNumId w:val="22"/>
  </w:num>
  <w:num w:numId="19" w16cid:durableId="1147697939">
    <w:abstractNumId w:val="25"/>
  </w:num>
  <w:num w:numId="20" w16cid:durableId="2044208791">
    <w:abstractNumId w:val="1"/>
  </w:num>
  <w:num w:numId="21" w16cid:durableId="1205603545">
    <w:abstractNumId w:val="4"/>
  </w:num>
  <w:num w:numId="22" w16cid:durableId="65034680">
    <w:abstractNumId w:val="21"/>
  </w:num>
  <w:num w:numId="23" w16cid:durableId="535773831">
    <w:abstractNumId w:val="2"/>
  </w:num>
  <w:num w:numId="24" w16cid:durableId="922640221">
    <w:abstractNumId w:val="11"/>
  </w:num>
  <w:num w:numId="25" w16cid:durableId="12462294">
    <w:abstractNumId w:val="12"/>
  </w:num>
  <w:num w:numId="26" w16cid:durableId="25182526">
    <w:abstractNumId w:val="13"/>
  </w:num>
  <w:num w:numId="27" w16cid:durableId="8507237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32"/>
    <w:rsid w:val="0000629F"/>
    <w:rsid w:val="00006AA4"/>
    <w:rsid w:val="000123F9"/>
    <w:rsid w:val="00012D4D"/>
    <w:rsid w:val="00015C99"/>
    <w:rsid w:val="000169C7"/>
    <w:rsid w:val="00022E75"/>
    <w:rsid w:val="00024A57"/>
    <w:rsid w:val="00033725"/>
    <w:rsid w:val="0004082B"/>
    <w:rsid w:val="00044E54"/>
    <w:rsid w:val="00046E11"/>
    <w:rsid w:val="0005013A"/>
    <w:rsid w:val="0005366A"/>
    <w:rsid w:val="00054446"/>
    <w:rsid w:val="00060178"/>
    <w:rsid w:val="00060191"/>
    <w:rsid w:val="000618C5"/>
    <w:rsid w:val="0006411E"/>
    <w:rsid w:val="00064DF4"/>
    <w:rsid w:val="00065F30"/>
    <w:rsid w:val="000676AD"/>
    <w:rsid w:val="000703A6"/>
    <w:rsid w:val="000715B8"/>
    <w:rsid w:val="00074932"/>
    <w:rsid w:val="0007588D"/>
    <w:rsid w:val="00081A87"/>
    <w:rsid w:val="0008336C"/>
    <w:rsid w:val="000861C8"/>
    <w:rsid w:val="000923AF"/>
    <w:rsid w:val="000928D9"/>
    <w:rsid w:val="00092CFF"/>
    <w:rsid w:val="000935FC"/>
    <w:rsid w:val="000A24DD"/>
    <w:rsid w:val="000A3220"/>
    <w:rsid w:val="000A4EE5"/>
    <w:rsid w:val="000A5F88"/>
    <w:rsid w:val="000A70F9"/>
    <w:rsid w:val="000B059B"/>
    <w:rsid w:val="000C0D85"/>
    <w:rsid w:val="000C12EE"/>
    <w:rsid w:val="000C2CEE"/>
    <w:rsid w:val="000C3DB5"/>
    <w:rsid w:val="000C4D4C"/>
    <w:rsid w:val="000C6CC5"/>
    <w:rsid w:val="000D3832"/>
    <w:rsid w:val="000D38D1"/>
    <w:rsid w:val="000D6BB7"/>
    <w:rsid w:val="000E17E9"/>
    <w:rsid w:val="000E3427"/>
    <w:rsid w:val="000E6523"/>
    <w:rsid w:val="000E6908"/>
    <w:rsid w:val="000E6FB7"/>
    <w:rsid w:val="000F07B6"/>
    <w:rsid w:val="000F0AF7"/>
    <w:rsid w:val="000F44A7"/>
    <w:rsid w:val="000F563E"/>
    <w:rsid w:val="000F5ED3"/>
    <w:rsid w:val="000F696A"/>
    <w:rsid w:val="000F72D0"/>
    <w:rsid w:val="001034F5"/>
    <w:rsid w:val="00104214"/>
    <w:rsid w:val="00105251"/>
    <w:rsid w:val="00105410"/>
    <w:rsid w:val="001060CE"/>
    <w:rsid w:val="00111342"/>
    <w:rsid w:val="00111C3B"/>
    <w:rsid w:val="00114876"/>
    <w:rsid w:val="00115833"/>
    <w:rsid w:val="0011611A"/>
    <w:rsid w:val="00117011"/>
    <w:rsid w:val="001174C6"/>
    <w:rsid w:val="00122803"/>
    <w:rsid w:val="001232D1"/>
    <w:rsid w:val="0012474C"/>
    <w:rsid w:val="00127595"/>
    <w:rsid w:val="00132A81"/>
    <w:rsid w:val="001344F8"/>
    <w:rsid w:val="00134B8D"/>
    <w:rsid w:val="001369C7"/>
    <w:rsid w:val="00144165"/>
    <w:rsid w:val="00144729"/>
    <w:rsid w:val="001454CD"/>
    <w:rsid w:val="0014570B"/>
    <w:rsid w:val="001473C3"/>
    <w:rsid w:val="001475FA"/>
    <w:rsid w:val="00151D19"/>
    <w:rsid w:val="0016172F"/>
    <w:rsid w:val="00161B68"/>
    <w:rsid w:val="00161CA7"/>
    <w:rsid w:val="00166918"/>
    <w:rsid w:val="00166BE7"/>
    <w:rsid w:val="001700D1"/>
    <w:rsid w:val="001706AD"/>
    <w:rsid w:val="00172167"/>
    <w:rsid w:val="00175197"/>
    <w:rsid w:val="00176E9A"/>
    <w:rsid w:val="00183D95"/>
    <w:rsid w:val="00186350"/>
    <w:rsid w:val="00186917"/>
    <w:rsid w:val="0019020D"/>
    <w:rsid w:val="00190464"/>
    <w:rsid w:val="00190C11"/>
    <w:rsid w:val="00190C80"/>
    <w:rsid w:val="00194E75"/>
    <w:rsid w:val="00194EDB"/>
    <w:rsid w:val="001968F3"/>
    <w:rsid w:val="00196A8A"/>
    <w:rsid w:val="001A1471"/>
    <w:rsid w:val="001A1615"/>
    <w:rsid w:val="001A1ED3"/>
    <w:rsid w:val="001A252B"/>
    <w:rsid w:val="001A25F3"/>
    <w:rsid w:val="001A29E9"/>
    <w:rsid w:val="001A5653"/>
    <w:rsid w:val="001A5F1A"/>
    <w:rsid w:val="001A6E1D"/>
    <w:rsid w:val="001B0A05"/>
    <w:rsid w:val="001B4C12"/>
    <w:rsid w:val="001B52E1"/>
    <w:rsid w:val="001C2CF1"/>
    <w:rsid w:val="001C74C8"/>
    <w:rsid w:val="001D1480"/>
    <w:rsid w:val="001D4174"/>
    <w:rsid w:val="001D5B92"/>
    <w:rsid w:val="001D6A0C"/>
    <w:rsid w:val="001E0CE2"/>
    <w:rsid w:val="001E2B74"/>
    <w:rsid w:val="001E33A8"/>
    <w:rsid w:val="001E34E6"/>
    <w:rsid w:val="001E4326"/>
    <w:rsid w:val="00200835"/>
    <w:rsid w:val="00201966"/>
    <w:rsid w:val="00202927"/>
    <w:rsid w:val="0020411B"/>
    <w:rsid w:val="00211EE1"/>
    <w:rsid w:val="00213993"/>
    <w:rsid w:val="002145D7"/>
    <w:rsid w:val="00214ED9"/>
    <w:rsid w:val="002153AD"/>
    <w:rsid w:val="00215FC3"/>
    <w:rsid w:val="00216EC3"/>
    <w:rsid w:val="002179AC"/>
    <w:rsid w:val="0022187A"/>
    <w:rsid w:val="00221FBB"/>
    <w:rsid w:val="00223CBF"/>
    <w:rsid w:val="00223EA0"/>
    <w:rsid w:val="00235535"/>
    <w:rsid w:val="00237932"/>
    <w:rsid w:val="00240359"/>
    <w:rsid w:val="002409FA"/>
    <w:rsid w:val="00243C5A"/>
    <w:rsid w:val="00243E80"/>
    <w:rsid w:val="002461A6"/>
    <w:rsid w:val="002466A9"/>
    <w:rsid w:val="002521F3"/>
    <w:rsid w:val="00252215"/>
    <w:rsid w:val="002549AC"/>
    <w:rsid w:val="0025579A"/>
    <w:rsid w:val="00255F04"/>
    <w:rsid w:val="00256B96"/>
    <w:rsid w:val="00256DBD"/>
    <w:rsid w:val="002624A9"/>
    <w:rsid w:val="00266438"/>
    <w:rsid w:val="00270292"/>
    <w:rsid w:val="00273E53"/>
    <w:rsid w:val="00274799"/>
    <w:rsid w:val="00274E5A"/>
    <w:rsid w:val="0027506B"/>
    <w:rsid w:val="00275935"/>
    <w:rsid w:val="00275F8D"/>
    <w:rsid w:val="00280158"/>
    <w:rsid w:val="00285046"/>
    <w:rsid w:val="00286048"/>
    <w:rsid w:val="00290A0D"/>
    <w:rsid w:val="00290F82"/>
    <w:rsid w:val="00293337"/>
    <w:rsid w:val="00293393"/>
    <w:rsid w:val="00296CA7"/>
    <w:rsid w:val="00297001"/>
    <w:rsid w:val="00297332"/>
    <w:rsid w:val="00297E40"/>
    <w:rsid w:val="002A4B6B"/>
    <w:rsid w:val="002A7E66"/>
    <w:rsid w:val="002B4569"/>
    <w:rsid w:val="002B79AF"/>
    <w:rsid w:val="002C43F4"/>
    <w:rsid w:val="002C5024"/>
    <w:rsid w:val="002C7F8D"/>
    <w:rsid w:val="002D0192"/>
    <w:rsid w:val="002D08AC"/>
    <w:rsid w:val="002D25D8"/>
    <w:rsid w:val="002D39C6"/>
    <w:rsid w:val="002D3BB0"/>
    <w:rsid w:val="002D6B8C"/>
    <w:rsid w:val="002E4E76"/>
    <w:rsid w:val="002F30DB"/>
    <w:rsid w:val="002F38D7"/>
    <w:rsid w:val="002F71C4"/>
    <w:rsid w:val="002F7F63"/>
    <w:rsid w:val="00303645"/>
    <w:rsid w:val="00303FA4"/>
    <w:rsid w:val="00315F5D"/>
    <w:rsid w:val="00316D7A"/>
    <w:rsid w:val="00331617"/>
    <w:rsid w:val="00334F5A"/>
    <w:rsid w:val="00336078"/>
    <w:rsid w:val="00337E71"/>
    <w:rsid w:val="003409F8"/>
    <w:rsid w:val="00342E21"/>
    <w:rsid w:val="003465A6"/>
    <w:rsid w:val="0035467A"/>
    <w:rsid w:val="003618BF"/>
    <w:rsid w:val="00361A53"/>
    <w:rsid w:val="003653E5"/>
    <w:rsid w:val="00365B97"/>
    <w:rsid w:val="0036604D"/>
    <w:rsid w:val="00372780"/>
    <w:rsid w:val="003732E9"/>
    <w:rsid w:val="00373450"/>
    <w:rsid w:val="00376B5F"/>
    <w:rsid w:val="0038068F"/>
    <w:rsid w:val="00380EAE"/>
    <w:rsid w:val="00387DFE"/>
    <w:rsid w:val="0039123F"/>
    <w:rsid w:val="00394A48"/>
    <w:rsid w:val="003B72D3"/>
    <w:rsid w:val="003C2157"/>
    <w:rsid w:val="003C4C45"/>
    <w:rsid w:val="003D0765"/>
    <w:rsid w:val="003D28AD"/>
    <w:rsid w:val="003E20D2"/>
    <w:rsid w:val="003E234C"/>
    <w:rsid w:val="003E3AA0"/>
    <w:rsid w:val="003E7E15"/>
    <w:rsid w:val="003F03CD"/>
    <w:rsid w:val="003F0CB2"/>
    <w:rsid w:val="003F240C"/>
    <w:rsid w:val="003F3493"/>
    <w:rsid w:val="003F5560"/>
    <w:rsid w:val="003F673D"/>
    <w:rsid w:val="003F6C73"/>
    <w:rsid w:val="00400BD2"/>
    <w:rsid w:val="0040182C"/>
    <w:rsid w:val="00401894"/>
    <w:rsid w:val="004021BE"/>
    <w:rsid w:val="00403140"/>
    <w:rsid w:val="00403E8D"/>
    <w:rsid w:val="00406419"/>
    <w:rsid w:val="00411B02"/>
    <w:rsid w:val="00412779"/>
    <w:rsid w:val="00412CEB"/>
    <w:rsid w:val="00414992"/>
    <w:rsid w:val="00414A60"/>
    <w:rsid w:val="00417B1A"/>
    <w:rsid w:val="004206B5"/>
    <w:rsid w:val="00423AC1"/>
    <w:rsid w:val="004258E2"/>
    <w:rsid w:val="00427A5B"/>
    <w:rsid w:val="00431C4B"/>
    <w:rsid w:val="004348C7"/>
    <w:rsid w:val="004369DB"/>
    <w:rsid w:val="00447CBF"/>
    <w:rsid w:val="00452ED2"/>
    <w:rsid w:val="00452FA5"/>
    <w:rsid w:val="00453197"/>
    <w:rsid w:val="00456F4A"/>
    <w:rsid w:val="004617E2"/>
    <w:rsid w:val="00461CE2"/>
    <w:rsid w:val="0046363A"/>
    <w:rsid w:val="00463DF4"/>
    <w:rsid w:val="0046575A"/>
    <w:rsid w:val="0047165F"/>
    <w:rsid w:val="0047355A"/>
    <w:rsid w:val="00473E07"/>
    <w:rsid w:val="00475D79"/>
    <w:rsid w:val="00483DA5"/>
    <w:rsid w:val="004855EE"/>
    <w:rsid w:val="00485ED9"/>
    <w:rsid w:val="004863C2"/>
    <w:rsid w:val="00487604"/>
    <w:rsid w:val="00490779"/>
    <w:rsid w:val="0049390C"/>
    <w:rsid w:val="00493DCC"/>
    <w:rsid w:val="004952AF"/>
    <w:rsid w:val="004A1ED7"/>
    <w:rsid w:val="004A2116"/>
    <w:rsid w:val="004A58AE"/>
    <w:rsid w:val="004A58B0"/>
    <w:rsid w:val="004A6DD0"/>
    <w:rsid w:val="004B1726"/>
    <w:rsid w:val="004C3C8D"/>
    <w:rsid w:val="004C51B7"/>
    <w:rsid w:val="004D0D45"/>
    <w:rsid w:val="004D1080"/>
    <w:rsid w:val="004D117B"/>
    <w:rsid w:val="004D2BE5"/>
    <w:rsid w:val="004D2FEF"/>
    <w:rsid w:val="004D3B6A"/>
    <w:rsid w:val="004D4E6E"/>
    <w:rsid w:val="004D68D0"/>
    <w:rsid w:val="004D6BB7"/>
    <w:rsid w:val="004D710C"/>
    <w:rsid w:val="004E1777"/>
    <w:rsid w:val="004E2A29"/>
    <w:rsid w:val="004F1BDA"/>
    <w:rsid w:val="004F2982"/>
    <w:rsid w:val="004F4191"/>
    <w:rsid w:val="004F5503"/>
    <w:rsid w:val="00503970"/>
    <w:rsid w:val="005056D7"/>
    <w:rsid w:val="005058CC"/>
    <w:rsid w:val="00511AE7"/>
    <w:rsid w:val="005142BA"/>
    <w:rsid w:val="005158D0"/>
    <w:rsid w:val="00515D49"/>
    <w:rsid w:val="005177E5"/>
    <w:rsid w:val="005254F3"/>
    <w:rsid w:val="00525D55"/>
    <w:rsid w:val="00526E7B"/>
    <w:rsid w:val="005375DA"/>
    <w:rsid w:val="005375DD"/>
    <w:rsid w:val="00537A6E"/>
    <w:rsid w:val="00540AE3"/>
    <w:rsid w:val="00541A00"/>
    <w:rsid w:val="00542A39"/>
    <w:rsid w:val="00545D99"/>
    <w:rsid w:val="0054658B"/>
    <w:rsid w:val="00547593"/>
    <w:rsid w:val="00552A1C"/>
    <w:rsid w:val="0055426D"/>
    <w:rsid w:val="0055462D"/>
    <w:rsid w:val="005606CF"/>
    <w:rsid w:val="005610B4"/>
    <w:rsid w:val="00570B7A"/>
    <w:rsid w:val="005723D2"/>
    <w:rsid w:val="0057377C"/>
    <w:rsid w:val="0057423E"/>
    <w:rsid w:val="0057580D"/>
    <w:rsid w:val="005849BC"/>
    <w:rsid w:val="005861D4"/>
    <w:rsid w:val="005868D3"/>
    <w:rsid w:val="0059072F"/>
    <w:rsid w:val="005921D1"/>
    <w:rsid w:val="005930C9"/>
    <w:rsid w:val="0059679F"/>
    <w:rsid w:val="005A1179"/>
    <w:rsid w:val="005A55CD"/>
    <w:rsid w:val="005B73BB"/>
    <w:rsid w:val="005B75A8"/>
    <w:rsid w:val="005B7AD4"/>
    <w:rsid w:val="005C21D9"/>
    <w:rsid w:val="005D030A"/>
    <w:rsid w:val="005D0FA1"/>
    <w:rsid w:val="005D176D"/>
    <w:rsid w:val="005D1C3D"/>
    <w:rsid w:val="005D292A"/>
    <w:rsid w:val="005D5366"/>
    <w:rsid w:val="005E06C9"/>
    <w:rsid w:val="005E25DA"/>
    <w:rsid w:val="005E3405"/>
    <w:rsid w:val="005E4B8B"/>
    <w:rsid w:val="005E4D55"/>
    <w:rsid w:val="005F0837"/>
    <w:rsid w:val="005F72DA"/>
    <w:rsid w:val="005F7E88"/>
    <w:rsid w:val="0060261F"/>
    <w:rsid w:val="00606B0D"/>
    <w:rsid w:val="00616130"/>
    <w:rsid w:val="00616879"/>
    <w:rsid w:val="006209E2"/>
    <w:rsid w:val="006217F4"/>
    <w:rsid w:val="0062229E"/>
    <w:rsid w:val="006238BC"/>
    <w:rsid w:val="0062685A"/>
    <w:rsid w:val="00626954"/>
    <w:rsid w:val="00627FA0"/>
    <w:rsid w:val="00632FD7"/>
    <w:rsid w:val="00635B47"/>
    <w:rsid w:val="006361CF"/>
    <w:rsid w:val="00636F08"/>
    <w:rsid w:val="00644D78"/>
    <w:rsid w:val="00645F96"/>
    <w:rsid w:val="0064649D"/>
    <w:rsid w:val="00650AC3"/>
    <w:rsid w:val="00651034"/>
    <w:rsid w:val="00652EEE"/>
    <w:rsid w:val="00652F6C"/>
    <w:rsid w:val="00654085"/>
    <w:rsid w:val="00656DCA"/>
    <w:rsid w:val="006574B8"/>
    <w:rsid w:val="0066094F"/>
    <w:rsid w:val="00662FE1"/>
    <w:rsid w:val="00662FE4"/>
    <w:rsid w:val="00665081"/>
    <w:rsid w:val="00665ECA"/>
    <w:rsid w:val="00667AE4"/>
    <w:rsid w:val="00667B2A"/>
    <w:rsid w:val="00667B71"/>
    <w:rsid w:val="00670AC3"/>
    <w:rsid w:val="00671C83"/>
    <w:rsid w:val="00672D95"/>
    <w:rsid w:val="006742DF"/>
    <w:rsid w:val="00674628"/>
    <w:rsid w:val="0067793B"/>
    <w:rsid w:val="00680F35"/>
    <w:rsid w:val="00687E2E"/>
    <w:rsid w:val="00693FE8"/>
    <w:rsid w:val="00694D71"/>
    <w:rsid w:val="006A2D28"/>
    <w:rsid w:val="006A328E"/>
    <w:rsid w:val="006A34EB"/>
    <w:rsid w:val="006A79AF"/>
    <w:rsid w:val="006B0AE3"/>
    <w:rsid w:val="006B0CFB"/>
    <w:rsid w:val="006B11FD"/>
    <w:rsid w:val="006B2679"/>
    <w:rsid w:val="006B3948"/>
    <w:rsid w:val="006B49EC"/>
    <w:rsid w:val="006C724A"/>
    <w:rsid w:val="006D3411"/>
    <w:rsid w:val="006D45B3"/>
    <w:rsid w:val="006D4C77"/>
    <w:rsid w:val="006D7681"/>
    <w:rsid w:val="006E1029"/>
    <w:rsid w:val="006E6761"/>
    <w:rsid w:val="006F0046"/>
    <w:rsid w:val="006F0819"/>
    <w:rsid w:val="006F08CA"/>
    <w:rsid w:val="006F40D2"/>
    <w:rsid w:val="0070111B"/>
    <w:rsid w:val="00703749"/>
    <w:rsid w:val="0070409B"/>
    <w:rsid w:val="00707A29"/>
    <w:rsid w:val="00707CA9"/>
    <w:rsid w:val="00712847"/>
    <w:rsid w:val="00715399"/>
    <w:rsid w:val="007202EF"/>
    <w:rsid w:val="00722C06"/>
    <w:rsid w:val="00723297"/>
    <w:rsid w:val="0072521F"/>
    <w:rsid w:val="00733811"/>
    <w:rsid w:val="00740D77"/>
    <w:rsid w:val="00741501"/>
    <w:rsid w:val="00742D8A"/>
    <w:rsid w:val="00743264"/>
    <w:rsid w:val="007442EE"/>
    <w:rsid w:val="007471A1"/>
    <w:rsid w:val="00750417"/>
    <w:rsid w:val="007507DF"/>
    <w:rsid w:val="007522EA"/>
    <w:rsid w:val="00754627"/>
    <w:rsid w:val="007568D5"/>
    <w:rsid w:val="00757E8E"/>
    <w:rsid w:val="007604B0"/>
    <w:rsid w:val="00761E2E"/>
    <w:rsid w:val="00762FCA"/>
    <w:rsid w:val="00767F60"/>
    <w:rsid w:val="00771535"/>
    <w:rsid w:val="00771841"/>
    <w:rsid w:val="00772500"/>
    <w:rsid w:val="00773DCE"/>
    <w:rsid w:val="00774900"/>
    <w:rsid w:val="00775AEB"/>
    <w:rsid w:val="00780788"/>
    <w:rsid w:val="007938AA"/>
    <w:rsid w:val="007968EF"/>
    <w:rsid w:val="007A40A8"/>
    <w:rsid w:val="007A51CD"/>
    <w:rsid w:val="007A7640"/>
    <w:rsid w:val="007B21F3"/>
    <w:rsid w:val="007B2A3E"/>
    <w:rsid w:val="007B4177"/>
    <w:rsid w:val="007B4633"/>
    <w:rsid w:val="007B7EF4"/>
    <w:rsid w:val="007C0A47"/>
    <w:rsid w:val="007C1DFF"/>
    <w:rsid w:val="007C4118"/>
    <w:rsid w:val="007C5EB8"/>
    <w:rsid w:val="007C628F"/>
    <w:rsid w:val="007C7222"/>
    <w:rsid w:val="007D0C39"/>
    <w:rsid w:val="007D14AD"/>
    <w:rsid w:val="007D6957"/>
    <w:rsid w:val="007E201F"/>
    <w:rsid w:val="007E24A6"/>
    <w:rsid w:val="007F00E3"/>
    <w:rsid w:val="007F015D"/>
    <w:rsid w:val="007F3798"/>
    <w:rsid w:val="007F3C29"/>
    <w:rsid w:val="007F3EBB"/>
    <w:rsid w:val="007F58E8"/>
    <w:rsid w:val="008017F3"/>
    <w:rsid w:val="00801B25"/>
    <w:rsid w:val="0080472F"/>
    <w:rsid w:val="00804E8F"/>
    <w:rsid w:val="00811197"/>
    <w:rsid w:val="00813878"/>
    <w:rsid w:val="00814B42"/>
    <w:rsid w:val="00816B09"/>
    <w:rsid w:val="0081704B"/>
    <w:rsid w:val="008177B5"/>
    <w:rsid w:val="0082079B"/>
    <w:rsid w:val="00821611"/>
    <w:rsid w:val="00822069"/>
    <w:rsid w:val="0082651E"/>
    <w:rsid w:val="00830CC2"/>
    <w:rsid w:val="00831B60"/>
    <w:rsid w:val="00844C36"/>
    <w:rsid w:val="00845209"/>
    <w:rsid w:val="00850EE8"/>
    <w:rsid w:val="008535CF"/>
    <w:rsid w:val="00853AAE"/>
    <w:rsid w:val="00857CB5"/>
    <w:rsid w:val="00860202"/>
    <w:rsid w:val="0086115E"/>
    <w:rsid w:val="00862BDA"/>
    <w:rsid w:val="00862FA8"/>
    <w:rsid w:val="00866683"/>
    <w:rsid w:val="00871F14"/>
    <w:rsid w:val="00872A27"/>
    <w:rsid w:val="0087348A"/>
    <w:rsid w:val="008745AC"/>
    <w:rsid w:val="00876364"/>
    <w:rsid w:val="00881B08"/>
    <w:rsid w:val="008830F1"/>
    <w:rsid w:val="0088441C"/>
    <w:rsid w:val="00884D33"/>
    <w:rsid w:val="00890591"/>
    <w:rsid w:val="0089074D"/>
    <w:rsid w:val="00890C76"/>
    <w:rsid w:val="00890F45"/>
    <w:rsid w:val="00893464"/>
    <w:rsid w:val="008947DA"/>
    <w:rsid w:val="008950B5"/>
    <w:rsid w:val="008969A4"/>
    <w:rsid w:val="008A66CB"/>
    <w:rsid w:val="008B18D9"/>
    <w:rsid w:val="008B1A64"/>
    <w:rsid w:val="008B1FBD"/>
    <w:rsid w:val="008B5EB3"/>
    <w:rsid w:val="008B639A"/>
    <w:rsid w:val="008B6DB0"/>
    <w:rsid w:val="008C0913"/>
    <w:rsid w:val="008C11B3"/>
    <w:rsid w:val="008C1C98"/>
    <w:rsid w:val="008C3A22"/>
    <w:rsid w:val="008C3A90"/>
    <w:rsid w:val="008D30BA"/>
    <w:rsid w:val="008D47EA"/>
    <w:rsid w:val="008D4B1B"/>
    <w:rsid w:val="008D4E2E"/>
    <w:rsid w:val="008D4F31"/>
    <w:rsid w:val="008D504F"/>
    <w:rsid w:val="008E40CE"/>
    <w:rsid w:val="008E5563"/>
    <w:rsid w:val="008E684B"/>
    <w:rsid w:val="008E6D19"/>
    <w:rsid w:val="008F08C9"/>
    <w:rsid w:val="008F6977"/>
    <w:rsid w:val="00902ECC"/>
    <w:rsid w:val="00906CB3"/>
    <w:rsid w:val="00907335"/>
    <w:rsid w:val="0091067F"/>
    <w:rsid w:val="00912C0B"/>
    <w:rsid w:val="00923B7D"/>
    <w:rsid w:val="0092676C"/>
    <w:rsid w:val="00932C32"/>
    <w:rsid w:val="009351C8"/>
    <w:rsid w:val="0093674A"/>
    <w:rsid w:val="009371C2"/>
    <w:rsid w:val="0094000D"/>
    <w:rsid w:val="009415C9"/>
    <w:rsid w:val="00943A07"/>
    <w:rsid w:val="00943AF7"/>
    <w:rsid w:val="00952ADD"/>
    <w:rsid w:val="009531E1"/>
    <w:rsid w:val="0095400F"/>
    <w:rsid w:val="009540F3"/>
    <w:rsid w:val="009540FB"/>
    <w:rsid w:val="00954971"/>
    <w:rsid w:val="0095554E"/>
    <w:rsid w:val="009636ED"/>
    <w:rsid w:val="00963827"/>
    <w:rsid w:val="00965133"/>
    <w:rsid w:val="00966B3A"/>
    <w:rsid w:val="009737E4"/>
    <w:rsid w:val="00973BD4"/>
    <w:rsid w:val="00973CFB"/>
    <w:rsid w:val="009752BF"/>
    <w:rsid w:val="00977586"/>
    <w:rsid w:val="0098018C"/>
    <w:rsid w:val="00980D77"/>
    <w:rsid w:val="009817DD"/>
    <w:rsid w:val="00985071"/>
    <w:rsid w:val="00987D8E"/>
    <w:rsid w:val="00990B92"/>
    <w:rsid w:val="00994CDB"/>
    <w:rsid w:val="009A4DB3"/>
    <w:rsid w:val="009A64EC"/>
    <w:rsid w:val="009A77C7"/>
    <w:rsid w:val="009B24AD"/>
    <w:rsid w:val="009B3516"/>
    <w:rsid w:val="009B5564"/>
    <w:rsid w:val="009C10E9"/>
    <w:rsid w:val="009C11A0"/>
    <w:rsid w:val="009C257B"/>
    <w:rsid w:val="009C25F0"/>
    <w:rsid w:val="009D208E"/>
    <w:rsid w:val="009D21A4"/>
    <w:rsid w:val="009D4D3F"/>
    <w:rsid w:val="009D6E48"/>
    <w:rsid w:val="009D7C17"/>
    <w:rsid w:val="009E267F"/>
    <w:rsid w:val="009E7481"/>
    <w:rsid w:val="009F1A16"/>
    <w:rsid w:val="009F6337"/>
    <w:rsid w:val="009F71B9"/>
    <w:rsid w:val="00A009CC"/>
    <w:rsid w:val="00A05646"/>
    <w:rsid w:val="00A07A93"/>
    <w:rsid w:val="00A11F62"/>
    <w:rsid w:val="00A1401D"/>
    <w:rsid w:val="00A159A3"/>
    <w:rsid w:val="00A17D4B"/>
    <w:rsid w:val="00A20146"/>
    <w:rsid w:val="00A2024D"/>
    <w:rsid w:val="00A25E98"/>
    <w:rsid w:val="00A32695"/>
    <w:rsid w:val="00A33666"/>
    <w:rsid w:val="00A346D4"/>
    <w:rsid w:val="00A34DED"/>
    <w:rsid w:val="00A351D6"/>
    <w:rsid w:val="00A3592A"/>
    <w:rsid w:val="00A36695"/>
    <w:rsid w:val="00A370E0"/>
    <w:rsid w:val="00A4614B"/>
    <w:rsid w:val="00A5061C"/>
    <w:rsid w:val="00A51230"/>
    <w:rsid w:val="00A5310A"/>
    <w:rsid w:val="00A55631"/>
    <w:rsid w:val="00A56043"/>
    <w:rsid w:val="00A600A4"/>
    <w:rsid w:val="00A60DBC"/>
    <w:rsid w:val="00A62428"/>
    <w:rsid w:val="00A751EC"/>
    <w:rsid w:val="00A7570A"/>
    <w:rsid w:val="00A80823"/>
    <w:rsid w:val="00A81E46"/>
    <w:rsid w:val="00A829CA"/>
    <w:rsid w:val="00A83BD6"/>
    <w:rsid w:val="00A969DF"/>
    <w:rsid w:val="00AA20D0"/>
    <w:rsid w:val="00AA38EE"/>
    <w:rsid w:val="00AA5977"/>
    <w:rsid w:val="00AA7C83"/>
    <w:rsid w:val="00AB7AA7"/>
    <w:rsid w:val="00AC6F07"/>
    <w:rsid w:val="00AD0404"/>
    <w:rsid w:val="00AD0A68"/>
    <w:rsid w:val="00AD1D75"/>
    <w:rsid w:val="00AD3CE1"/>
    <w:rsid w:val="00AD585C"/>
    <w:rsid w:val="00AD6A7D"/>
    <w:rsid w:val="00AD7478"/>
    <w:rsid w:val="00AD7AB4"/>
    <w:rsid w:val="00AE07AE"/>
    <w:rsid w:val="00AE2456"/>
    <w:rsid w:val="00AE325B"/>
    <w:rsid w:val="00AE4F00"/>
    <w:rsid w:val="00AE6C6B"/>
    <w:rsid w:val="00B1061B"/>
    <w:rsid w:val="00B135FC"/>
    <w:rsid w:val="00B155FD"/>
    <w:rsid w:val="00B15AAC"/>
    <w:rsid w:val="00B22527"/>
    <w:rsid w:val="00B234B2"/>
    <w:rsid w:val="00B27A5C"/>
    <w:rsid w:val="00B3003D"/>
    <w:rsid w:val="00B34672"/>
    <w:rsid w:val="00B44AC2"/>
    <w:rsid w:val="00B50B7D"/>
    <w:rsid w:val="00B514CD"/>
    <w:rsid w:val="00B558D1"/>
    <w:rsid w:val="00B6117A"/>
    <w:rsid w:val="00B61F41"/>
    <w:rsid w:val="00B638C9"/>
    <w:rsid w:val="00B657AE"/>
    <w:rsid w:val="00B67C32"/>
    <w:rsid w:val="00B72B3C"/>
    <w:rsid w:val="00B75B5E"/>
    <w:rsid w:val="00B7739B"/>
    <w:rsid w:val="00B778FE"/>
    <w:rsid w:val="00B81BD9"/>
    <w:rsid w:val="00B82D52"/>
    <w:rsid w:val="00B84932"/>
    <w:rsid w:val="00B905C3"/>
    <w:rsid w:val="00B93775"/>
    <w:rsid w:val="00BA0789"/>
    <w:rsid w:val="00BA1964"/>
    <w:rsid w:val="00BA2424"/>
    <w:rsid w:val="00BA24BD"/>
    <w:rsid w:val="00BA2552"/>
    <w:rsid w:val="00BA6DE3"/>
    <w:rsid w:val="00BB2140"/>
    <w:rsid w:val="00BB2947"/>
    <w:rsid w:val="00BB3B49"/>
    <w:rsid w:val="00BB496E"/>
    <w:rsid w:val="00BB4D50"/>
    <w:rsid w:val="00BB6187"/>
    <w:rsid w:val="00BC1977"/>
    <w:rsid w:val="00BC1F2F"/>
    <w:rsid w:val="00BC4B47"/>
    <w:rsid w:val="00BC70AD"/>
    <w:rsid w:val="00BD1E5D"/>
    <w:rsid w:val="00BD22B6"/>
    <w:rsid w:val="00BD5B25"/>
    <w:rsid w:val="00BE0016"/>
    <w:rsid w:val="00BE40A5"/>
    <w:rsid w:val="00BE44A5"/>
    <w:rsid w:val="00BE63E5"/>
    <w:rsid w:val="00BE6494"/>
    <w:rsid w:val="00BE732E"/>
    <w:rsid w:val="00BE7BE4"/>
    <w:rsid w:val="00BF0A9A"/>
    <w:rsid w:val="00BF0E5E"/>
    <w:rsid w:val="00BF1EB6"/>
    <w:rsid w:val="00BF397B"/>
    <w:rsid w:val="00C0190D"/>
    <w:rsid w:val="00C01C1A"/>
    <w:rsid w:val="00C04DBF"/>
    <w:rsid w:val="00C06344"/>
    <w:rsid w:val="00C11AD7"/>
    <w:rsid w:val="00C12AC2"/>
    <w:rsid w:val="00C12C5B"/>
    <w:rsid w:val="00C12D7C"/>
    <w:rsid w:val="00C13713"/>
    <w:rsid w:val="00C13920"/>
    <w:rsid w:val="00C13B65"/>
    <w:rsid w:val="00C13CD6"/>
    <w:rsid w:val="00C16EE7"/>
    <w:rsid w:val="00C21A16"/>
    <w:rsid w:val="00C21FBF"/>
    <w:rsid w:val="00C23072"/>
    <w:rsid w:val="00C2586E"/>
    <w:rsid w:val="00C269D9"/>
    <w:rsid w:val="00C30555"/>
    <w:rsid w:val="00C3244E"/>
    <w:rsid w:val="00C343B0"/>
    <w:rsid w:val="00C350B3"/>
    <w:rsid w:val="00C500F1"/>
    <w:rsid w:val="00C502C7"/>
    <w:rsid w:val="00C5297A"/>
    <w:rsid w:val="00C52BE2"/>
    <w:rsid w:val="00C5314E"/>
    <w:rsid w:val="00C556EE"/>
    <w:rsid w:val="00C561A0"/>
    <w:rsid w:val="00C562F9"/>
    <w:rsid w:val="00C573D0"/>
    <w:rsid w:val="00C619BC"/>
    <w:rsid w:val="00C63B8D"/>
    <w:rsid w:val="00C65764"/>
    <w:rsid w:val="00C724C5"/>
    <w:rsid w:val="00C77916"/>
    <w:rsid w:val="00C77ACF"/>
    <w:rsid w:val="00C81965"/>
    <w:rsid w:val="00C82226"/>
    <w:rsid w:val="00C915D5"/>
    <w:rsid w:val="00C94B6C"/>
    <w:rsid w:val="00C9555E"/>
    <w:rsid w:val="00C9648E"/>
    <w:rsid w:val="00C96E2B"/>
    <w:rsid w:val="00CA487C"/>
    <w:rsid w:val="00CB0042"/>
    <w:rsid w:val="00CB1ED5"/>
    <w:rsid w:val="00CB62B2"/>
    <w:rsid w:val="00CC347B"/>
    <w:rsid w:val="00CC4731"/>
    <w:rsid w:val="00CC5019"/>
    <w:rsid w:val="00CC570F"/>
    <w:rsid w:val="00CD0745"/>
    <w:rsid w:val="00CD2466"/>
    <w:rsid w:val="00CD4895"/>
    <w:rsid w:val="00CD5B31"/>
    <w:rsid w:val="00CD6828"/>
    <w:rsid w:val="00CD6E7B"/>
    <w:rsid w:val="00CD7AC5"/>
    <w:rsid w:val="00CE50EC"/>
    <w:rsid w:val="00CE64AE"/>
    <w:rsid w:val="00CF2080"/>
    <w:rsid w:val="00CF244E"/>
    <w:rsid w:val="00CF43D2"/>
    <w:rsid w:val="00CF4C92"/>
    <w:rsid w:val="00CF7573"/>
    <w:rsid w:val="00D00F19"/>
    <w:rsid w:val="00D01762"/>
    <w:rsid w:val="00D01EB7"/>
    <w:rsid w:val="00D0329C"/>
    <w:rsid w:val="00D03A1F"/>
    <w:rsid w:val="00D06A86"/>
    <w:rsid w:val="00D1155B"/>
    <w:rsid w:val="00D11D94"/>
    <w:rsid w:val="00D13489"/>
    <w:rsid w:val="00D149BF"/>
    <w:rsid w:val="00D162A5"/>
    <w:rsid w:val="00D165C4"/>
    <w:rsid w:val="00D16AED"/>
    <w:rsid w:val="00D2040A"/>
    <w:rsid w:val="00D22DEC"/>
    <w:rsid w:val="00D2631C"/>
    <w:rsid w:val="00D27270"/>
    <w:rsid w:val="00D27411"/>
    <w:rsid w:val="00D303FC"/>
    <w:rsid w:val="00D33972"/>
    <w:rsid w:val="00D33C87"/>
    <w:rsid w:val="00D36BC6"/>
    <w:rsid w:val="00D42D68"/>
    <w:rsid w:val="00D44ED9"/>
    <w:rsid w:val="00D47057"/>
    <w:rsid w:val="00D470D7"/>
    <w:rsid w:val="00D50623"/>
    <w:rsid w:val="00D5343A"/>
    <w:rsid w:val="00D5394F"/>
    <w:rsid w:val="00D54C08"/>
    <w:rsid w:val="00D611E3"/>
    <w:rsid w:val="00D61F13"/>
    <w:rsid w:val="00D6396F"/>
    <w:rsid w:val="00D751FE"/>
    <w:rsid w:val="00D75461"/>
    <w:rsid w:val="00D7605C"/>
    <w:rsid w:val="00D760D8"/>
    <w:rsid w:val="00D76C53"/>
    <w:rsid w:val="00D8044A"/>
    <w:rsid w:val="00D8081F"/>
    <w:rsid w:val="00D82645"/>
    <w:rsid w:val="00D83CB2"/>
    <w:rsid w:val="00D848DF"/>
    <w:rsid w:val="00D84A1C"/>
    <w:rsid w:val="00D85D0B"/>
    <w:rsid w:val="00D94C90"/>
    <w:rsid w:val="00D97629"/>
    <w:rsid w:val="00D977CE"/>
    <w:rsid w:val="00D97C48"/>
    <w:rsid w:val="00DA05E8"/>
    <w:rsid w:val="00DA21F4"/>
    <w:rsid w:val="00DA40B1"/>
    <w:rsid w:val="00DA694F"/>
    <w:rsid w:val="00DB0ED0"/>
    <w:rsid w:val="00DB2BEB"/>
    <w:rsid w:val="00DB5B4B"/>
    <w:rsid w:val="00DB6F80"/>
    <w:rsid w:val="00DB756D"/>
    <w:rsid w:val="00DC2E6D"/>
    <w:rsid w:val="00DC7F9E"/>
    <w:rsid w:val="00DD03A4"/>
    <w:rsid w:val="00DD68C6"/>
    <w:rsid w:val="00DD7FF9"/>
    <w:rsid w:val="00DE06C2"/>
    <w:rsid w:val="00DE09DD"/>
    <w:rsid w:val="00DE11A8"/>
    <w:rsid w:val="00DE2887"/>
    <w:rsid w:val="00DE6DA2"/>
    <w:rsid w:val="00DF15F7"/>
    <w:rsid w:val="00DF3D26"/>
    <w:rsid w:val="00DF6138"/>
    <w:rsid w:val="00DF65D8"/>
    <w:rsid w:val="00DF7D56"/>
    <w:rsid w:val="00E010DC"/>
    <w:rsid w:val="00E04CB1"/>
    <w:rsid w:val="00E11E2E"/>
    <w:rsid w:val="00E142C7"/>
    <w:rsid w:val="00E15774"/>
    <w:rsid w:val="00E17417"/>
    <w:rsid w:val="00E212DA"/>
    <w:rsid w:val="00E2452F"/>
    <w:rsid w:val="00E24A10"/>
    <w:rsid w:val="00E25782"/>
    <w:rsid w:val="00E25E9C"/>
    <w:rsid w:val="00E2763A"/>
    <w:rsid w:val="00E3359B"/>
    <w:rsid w:val="00E33D48"/>
    <w:rsid w:val="00E359B6"/>
    <w:rsid w:val="00E4037E"/>
    <w:rsid w:val="00E4102F"/>
    <w:rsid w:val="00E413BE"/>
    <w:rsid w:val="00E43FCC"/>
    <w:rsid w:val="00E46825"/>
    <w:rsid w:val="00E47AE5"/>
    <w:rsid w:val="00E47E19"/>
    <w:rsid w:val="00E50B99"/>
    <w:rsid w:val="00E51258"/>
    <w:rsid w:val="00E52E74"/>
    <w:rsid w:val="00E57612"/>
    <w:rsid w:val="00E607F4"/>
    <w:rsid w:val="00E60DFE"/>
    <w:rsid w:val="00E722E4"/>
    <w:rsid w:val="00E72583"/>
    <w:rsid w:val="00E7345F"/>
    <w:rsid w:val="00E7532F"/>
    <w:rsid w:val="00E76A11"/>
    <w:rsid w:val="00E770F8"/>
    <w:rsid w:val="00E7759B"/>
    <w:rsid w:val="00E800A3"/>
    <w:rsid w:val="00E80FB0"/>
    <w:rsid w:val="00E8115C"/>
    <w:rsid w:val="00E82903"/>
    <w:rsid w:val="00E8309C"/>
    <w:rsid w:val="00E836D9"/>
    <w:rsid w:val="00E85914"/>
    <w:rsid w:val="00E86119"/>
    <w:rsid w:val="00E902A1"/>
    <w:rsid w:val="00E91D51"/>
    <w:rsid w:val="00E942E2"/>
    <w:rsid w:val="00E94EF3"/>
    <w:rsid w:val="00E963F3"/>
    <w:rsid w:val="00EA1505"/>
    <w:rsid w:val="00EB3137"/>
    <w:rsid w:val="00EB4DFD"/>
    <w:rsid w:val="00EB63BA"/>
    <w:rsid w:val="00EC1465"/>
    <w:rsid w:val="00EC18FD"/>
    <w:rsid w:val="00EC29C1"/>
    <w:rsid w:val="00EC465B"/>
    <w:rsid w:val="00EC4E82"/>
    <w:rsid w:val="00ED165D"/>
    <w:rsid w:val="00ED2549"/>
    <w:rsid w:val="00ED31E5"/>
    <w:rsid w:val="00ED31F0"/>
    <w:rsid w:val="00ED7D72"/>
    <w:rsid w:val="00ED7DEB"/>
    <w:rsid w:val="00EE155A"/>
    <w:rsid w:val="00EE598C"/>
    <w:rsid w:val="00EF0966"/>
    <w:rsid w:val="00EF3E7B"/>
    <w:rsid w:val="00EF46D9"/>
    <w:rsid w:val="00EF4C23"/>
    <w:rsid w:val="00EF7A9D"/>
    <w:rsid w:val="00F02D3F"/>
    <w:rsid w:val="00F04022"/>
    <w:rsid w:val="00F04CC9"/>
    <w:rsid w:val="00F04CD7"/>
    <w:rsid w:val="00F05CBC"/>
    <w:rsid w:val="00F05EFA"/>
    <w:rsid w:val="00F07724"/>
    <w:rsid w:val="00F15278"/>
    <w:rsid w:val="00F154AC"/>
    <w:rsid w:val="00F17A26"/>
    <w:rsid w:val="00F17FEF"/>
    <w:rsid w:val="00F23B61"/>
    <w:rsid w:val="00F30B1A"/>
    <w:rsid w:val="00F315C4"/>
    <w:rsid w:val="00F32B02"/>
    <w:rsid w:val="00F33225"/>
    <w:rsid w:val="00F33899"/>
    <w:rsid w:val="00F34941"/>
    <w:rsid w:val="00F365E6"/>
    <w:rsid w:val="00F3756B"/>
    <w:rsid w:val="00F46611"/>
    <w:rsid w:val="00F46FB6"/>
    <w:rsid w:val="00F506F2"/>
    <w:rsid w:val="00F52254"/>
    <w:rsid w:val="00F55743"/>
    <w:rsid w:val="00F56669"/>
    <w:rsid w:val="00F56EC2"/>
    <w:rsid w:val="00F6692B"/>
    <w:rsid w:val="00F70861"/>
    <w:rsid w:val="00F73B54"/>
    <w:rsid w:val="00F8063C"/>
    <w:rsid w:val="00F83391"/>
    <w:rsid w:val="00F842C2"/>
    <w:rsid w:val="00F90424"/>
    <w:rsid w:val="00F91B0C"/>
    <w:rsid w:val="00F94976"/>
    <w:rsid w:val="00F96EA3"/>
    <w:rsid w:val="00F97D39"/>
    <w:rsid w:val="00FA37EF"/>
    <w:rsid w:val="00FA6450"/>
    <w:rsid w:val="00FB2432"/>
    <w:rsid w:val="00FC2807"/>
    <w:rsid w:val="00FC4725"/>
    <w:rsid w:val="00FD1FEB"/>
    <w:rsid w:val="00FD32DB"/>
    <w:rsid w:val="00FD5D42"/>
    <w:rsid w:val="00FD7774"/>
    <w:rsid w:val="00FE0827"/>
    <w:rsid w:val="00FE29EA"/>
    <w:rsid w:val="00FF112E"/>
    <w:rsid w:val="00FF39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BE5AC"/>
  <w15:chartTrackingRefBased/>
  <w15:docId w15:val="{CBA9136F-7C70-4687-A964-53D307FD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49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849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849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849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849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849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49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49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49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49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849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849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49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49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49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49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49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4932"/>
    <w:rPr>
      <w:rFonts w:eastAsiaTheme="majorEastAsia" w:cstheme="majorBidi"/>
      <w:color w:val="272727" w:themeColor="text1" w:themeTint="D8"/>
    </w:rPr>
  </w:style>
  <w:style w:type="paragraph" w:styleId="Titel">
    <w:name w:val="Title"/>
    <w:basedOn w:val="Standaard"/>
    <w:next w:val="Standaard"/>
    <w:link w:val="TitelChar"/>
    <w:uiPriority w:val="10"/>
    <w:qFormat/>
    <w:rsid w:val="00B849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49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49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49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49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4932"/>
    <w:rPr>
      <w:i/>
      <w:iCs/>
      <w:color w:val="404040" w:themeColor="text1" w:themeTint="BF"/>
    </w:rPr>
  </w:style>
  <w:style w:type="paragraph" w:styleId="Lijstalinea">
    <w:name w:val="List Paragraph"/>
    <w:basedOn w:val="Standaard"/>
    <w:uiPriority w:val="34"/>
    <w:qFormat/>
    <w:rsid w:val="00B84932"/>
    <w:pPr>
      <w:ind w:left="720"/>
      <w:contextualSpacing/>
    </w:pPr>
  </w:style>
  <w:style w:type="character" w:styleId="Intensievebenadrukking">
    <w:name w:val="Intense Emphasis"/>
    <w:basedOn w:val="Standaardalinea-lettertype"/>
    <w:uiPriority w:val="21"/>
    <w:qFormat/>
    <w:rsid w:val="00B84932"/>
    <w:rPr>
      <w:i/>
      <w:iCs/>
      <w:color w:val="0F4761" w:themeColor="accent1" w:themeShade="BF"/>
    </w:rPr>
  </w:style>
  <w:style w:type="paragraph" w:styleId="Duidelijkcitaat">
    <w:name w:val="Intense Quote"/>
    <w:basedOn w:val="Standaard"/>
    <w:next w:val="Standaard"/>
    <w:link w:val="DuidelijkcitaatChar"/>
    <w:uiPriority w:val="30"/>
    <w:qFormat/>
    <w:rsid w:val="00B849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84932"/>
    <w:rPr>
      <w:i/>
      <w:iCs/>
      <w:color w:val="0F4761" w:themeColor="accent1" w:themeShade="BF"/>
    </w:rPr>
  </w:style>
  <w:style w:type="character" w:styleId="Intensieveverwijzing">
    <w:name w:val="Intense Reference"/>
    <w:basedOn w:val="Standaardalinea-lettertype"/>
    <w:uiPriority w:val="32"/>
    <w:qFormat/>
    <w:rsid w:val="00B84932"/>
    <w:rPr>
      <w:b/>
      <w:bCs/>
      <w:smallCaps/>
      <w:color w:val="0F4761" w:themeColor="accent1" w:themeShade="BF"/>
      <w:spacing w:val="5"/>
    </w:rPr>
  </w:style>
  <w:style w:type="paragraph" w:styleId="Koptekst">
    <w:name w:val="header"/>
    <w:basedOn w:val="Standaard"/>
    <w:link w:val="KoptekstChar"/>
    <w:uiPriority w:val="99"/>
    <w:unhideWhenUsed/>
    <w:rsid w:val="005A55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55CD"/>
  </w:style>
  <w:style w:type="paragraph" w:styleId="Voettekst">
    <w:name w:val="footer"/>
    <w:basedOn w:val="Standaard"/>
    <w:link w:val="VoettekstChar"/>
    <w:uiPriority w:val="99"/>
    <w:unhideWhenUsed/>
    <w:rsid w:val="005A55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55CD"/>
  </w:style>
  <w:style w:type="paragraph" w:styleId="Revisie">
    <w:name w:val="Revision"/>
    <w:hidden/>
    <w:uiPriority w:val="99"/>
    <w:semiHidden/>
    <w:rsid w:val="003E20D2"/>
    <w:pPr>
      <w:spacing w:after="0" w:line="240" w:lineRule="auto"/>
    </w:pPr>
  </w:style>
  <w:style w:type="character" w:styleId="Verwijzingopmerking">
    <w:name w:val="annotation reference"/>
    <w:basedOn w:val="Standaardalinea-lettertype"/>
    <w:uiPriority w:val="99"/>
    <w:semiHidden/>
    <w:unhideWhenUsed/>
    <w:rsid w:val="003E20D2"/>
    <w:rPr>
      <w:sz w:val="16"/>
      <w:szCs w:val="16"/>
    </w:rPr>
  </w:style>
  <w:style w:type="paragraph" w:styleId="Tekstopmerking">
    <w:name w:val="annotation text"/>
    <w:basedOn w:val="Standaard"/>
    <w:link w:val="TekstopmerkingChar"/>
    <w:uiPriority w:val="99"/>
    <w:unhideWhenUsed/>
    <w:rsid w:val="003E20D2"/>
    <w:pPr>
      <w:spacing w:line="240" w:lineRule="auto"/>
    </w:pPr>
    <w:rPr>
      <w:sz w:val="20"/>
      <w:szCs w:val="20"/>
    </w:rPr>
  </w:style>
  <w:style w:type="character" w:customStyle="1" w:styleId="TekstopmerkingChar">
    <w:name w:val="Tekst opmerking Char"/>
    <w:basedOn w:val="Standaardalinea-lettertype"/>
    <w:link w:val="Tekstopmerking"/>
    <w:uiPriority w:val="99"/>
    <w:rsid w:val="003E20D2"/>
    <w:rPr>
      <w:sz w:val="20"/>
      <w:szCs w:val="20"/>
    </w:rPr>
  </w:style>
  <w:style w:type="paragraph" w:styleId="Onderwerpvanopmerking">
    <w:name w:val="annotation subject"/>
    <w:basedOn w:val="Tekstopmerking"/>
    <w:next w:val="Tekstopmerking"/>
    <w:link w:val="OnderwerpvanopmerkingChar"/>
    <w:uiPriority w:val="99"/>
    <w:semiHidden/>
    <w:unhideWhenUsed/>
    <w:rsid w:val="003E20D2"/>
    <w:rPr>
      <w:b/>
      <w:bCs/>
    </w:rPr>
  </w:style>
  <w:style w:type="character" w:customStyle="1" w:styleId="OnderwerpvanopmerkingChar">
    <w:name w:val="Onderwerp van opmerking Char"/>
    <w:basedOn w:val="TekstopmerkingChar"/>
    <w:link w:val="Onderwerpvanopmerking"/>
    <w:uiPriority w:val="99"/>
    <w:semiHidden/>
    <w:rsid w:val="003E20D2"/>
    <w:rPr>
      <w:b/>
      <w:bCs/>
      <w:sz w:val="20"/>
      <w:szCs w:val="20"/>
    </w:rPr>
  </w:style>
  <w:style w:type="character" w:styleId="Hyperlink">
    <w:name w:val="Hyperlink"/>
    <w:basedOn w:val="Standaardalinea-lettertype"/>
    <w:uiPriority w:val="99"/>
    <w:unhideWhenUsed/>
    <w:rsid w:val="000676AD"/>
    <w:rPr>
      <w:color w:val="467886" w:themeColor="hyperlink"/>
      <w:u w:val="single"/>
    </w:rPr>
  </w:style>
  <w:style w:type="character" w:styleId="Onopgelostemelding">
    <w:name w:val="Unresolved Mention"/>
    <w:basedOn w:val="Standaardalinea-lettertype"/>
    <w:uiPriority w:val="99"/>
    <w:semiHidden/>
    <w:unhideWhenUsed/>
    <w:rsid w:val="000676AD"/>
    <w:rPr>
      <w:color w:val="605E5C"/>
      <w:shd w:val="clear" w:color="auto" w:fill="E1DFDD"/>
    </w:rPr>
  </w:style>
  <w:style w:type="character" w:styleId="GevolgdeHyperlink">
    <w:name w:val="FollowedHyperlink"/>
    <w:basedOn w:val="Standaardalinea-lettertype"/>
    <w:uiPriority w:val="99"/>
    <w:semiHidden/>
    <w:unhideWhenUsed/>
    <w:rsid w:val="002C502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37572">
      <w:bodyDiv w:val="1"/>
      <w:marLeft w:val="0"/>
      <w:marRight w:val="0"/>
      <w:marTop w:val="0"/>
      <w:marBottom w:val="0"/>
      <w:divBdr>
        <w:top w:val="none" w:sz="0" w:space="0" w:color="auto"/>
        <w:left w:val="none" w:sz="0" w:space="0" w:color="auto"/>
        <w:bottom w:val="none" w:sz="0" w:space="0" w:color="auto"/>
        <w:right w:val="none" w:sz="0" w:space="0" w:color="auto"/>
      </w:divBdr>
    </w:div>
    <w:div w:id="41447888">
      <w:bodyDiv w:val="1"/>
      <w:marLeft w:val="0"/>
      <w:marRight w:val="0"/>
      <w:marTop w:val="0"/>
      <w:marBottom w:val="0"/>
      <w:divBdr>
        <w:top w:val="none" w:sz="0" w:space="0" w:color="auto"/>
        <w:left w:val="none" w:sz="0" w:space="0" w:color="auto"/>
        <w:bottom w:val="none" w:sz="0" w:space="0" w:color="auto"/>
        <w:right w:val="none" w:sz="0" w:space="0" w:color="auto"/>
      </w:divBdr>
    </w:div>
    <w:div w:id="79180022">
      <w:bodyDiv w:val="1"/>
      <w:marLeft w:val="0"/>
      <w:marRight w:val="0"/>
      <w:marTop w:val="0"/>
      <w:marBottom w:val="0"/>
      <w:divBdr>
        <w:top w:val="none" w:sz="0" w:space="0" w:color="auto"/>
        <w:left w:val="none" w:sz="0" w:space="0" w:color="auto"/>
        <w:bottom w:val="none" w:sz="0" w:space="0" w:color="auto"/>
        <w:right w:val="none" w:sz="0" w:space="0" w:color="auto"/>
      </w:divBdr>
    </w:div>
    <w:div w:id="300115382">
      <w:bodyDiv w:val="1"/>
      <w:marLeft w:val="0"/>
      <w:marRight w:val="0"/>
      <w:marTop w:val="0"/>
      <w:marBottom w:val="0"/>
      <w:divBdr>
        <w:top w:val="none" w:sz="0" w:space="0" w:color="auto"/>
        <w:left w:val="none" w:sz="0" w:space="0" w:color="auto"/>
        <w:bottom w:val="none" w:sz="0" w:space="0" w:color="auto"/>
        <w:right w:val="none" w:sz="0" w:space="0" w:color="auto"/>
      </w:divBdr>
    </w:div>
    <w:div w:id="351297842">
      <w:bodyDiv w:val="1"/>
      <w:marLeft w:val="0"/>
      <w:marRight w:val="0"/>
      <w:marTop w:val="0"/>
      <w:marBottom w:val="0"/>
      <w:divBdr>
        <w:top w:val="none" w:sz="0" w:space="0" w:color="auto"/>
        <w:left w:val="none" w:sz="0" w:space="0" w:color="auto"/>
        <w:bottom w:val="none" w:sz="0" w:space="0" w:color="auto"/>
        <w:right w:val="none" w:sz="0" w:space="0" w:color="auto"/>
      </w:divBdr>
    </w:div>
    <w:div w:id="365060747">
      <w:bodyDiv w:val="1"/>
      <w:marLeft w:val="0"/>
      <w:marRight w:val="0"/>
      <w:marTop w:val="0"/>
      <w:marBottom w:val="0"/>
      <w:divBdr>
        <w:top w:val="none" w:sz="0" w:space="0" w:color="auto"/>
        <w:left w:val="none" w:sz="0" w:space="0" w:color="auto"/>
        <w:bottom w:val="none" w:sz="0" w:space="0" w:color="auto"/>
        <w:right w:val="none" w:sz="0" w:space="0" w:color="auto"/>
      </w:divBdr>
    </w:div>
    <w:div w:id="448547800">
      <w:bodyDiv w:val="1"/>
      <w:marLeft w:val="0"/>
      <w:marRight w:val="0"/>
      <w:marTop w:val="0"/>
      <w:marBottom w:val="0"/>
      <w:divBdr>
        <w:top w:val="none" w:sz="0" w:space="0" w:color="auto"/>
        <w:left w:val="none" w:sz="0" w:space="0" w:color="auto"/>
        <w:bottom w:val="none" w:sz="0" w:space="0" w:color="auto"/>
        <w:right w:val="none" w:sz="0" w:space="0" w:color="auto"/>
      </w:divBdr>
    </w:div>
    <w:div w:id="713115364">
      <w:bodyDiv w:val="1"/>
      <w:marLeft w:val="0"/>
      <w:marRight w:val="0"/>
      <w:marTop w:val="0"/>
      <w:marBottom w:val="0"/>
      <w:divBdr>
        <w:top w:val="none" w:sz="0" w:space="0" w:color="auto"/>
        <w:left w:val="none" w:sz="0" w:space="0" w:color="auto"/>
        <w:bottom w:val="none" w:sz="0" w:space="0" w:color="auto"/>
        <w:right w:val="none" w:sz="0" w:space="0" w:color="auto"/>
      </w:divBdr>
    </w:div>
    <w:div w:id="718897113">
      <w:bodyDiv w:val="1"/>
      <w:marLeft w:val="0"/>
      <w:marRight w:val="0"/>
      <w:marTop w:val="0"/>
      <w:marBottom w:val="0"/>
      <w:divBdr>
        <w:top w:val="none" w:sz="0" w:space="0" w:color="auto"/>
        <w:left w:val="none" w:sz="0" w:space="0" w:color="auto"/>
        <w:bottom w:val="none" w:sz="0" w:space="0" w:color="auto"/>
        <w:right w:val="none" w:sz="0" w:space="0" w:color="auto"/>
      </w:divBdr>
    </w:div>
    <w:div w:id="747118824">
      <w:bodyDiv w:val="1"/>
      <w:marLeft w:val="0"/>
      <w:marRight w:val="0"/>
      <w:marTop w:val="0"/>
      <w:marBottom w:val="0"/>
      <w:divBdr>
        <w:top w:val="none" w:sz="0" w:space="0" w:color="auto"/>
        <w:left w:val="none" w:sz="0" w:space="0" w:color="auto"/>
        <w:bottom w:val="none" w:sz="0" w:space="0" w:color="auto"/>
        <w:right w:val="none" w:sz="0" w:space="0" w:color="auto"/>
      </w:divBdr>
    </w:div>
    <w:div w:id="811337460">
      <w:bodyDiv w:val="1"/>
      <w:marLeft w:val="0"/>
      <w:marRight w:val="0"/>
      <w:marTop w:val="0"/>
      <w:marBottom w:val="0"/>
      <w:divBdr>
        <w:top w:val="none" w:sz="0" w:space="0" w:color="auto"/>
        <w:left w:val="none" w:sz="0" w:space="0" w:color="auto"/>
        <w:bottom w:val="none" w:sz="0" w:space="0" w:color="auto"/>
        <w:right w:val="none" w:sz="0" w:space="0" w:color="auto"/>
      </w:divBdr>
    </w:div>
    <w:div w:id="830943833">
      <w:bodyDiv w:val="1"/>
      <w:marLeft w:val="0"/>
      <w:marRight w:val="0"/>
      <w:marTop w:val="0"/>
      <w:marBottom w:val="0"/>
      <w:divBdr>
        <w:top w:val="none" w:sz="0" w:space="0" w:color="auto"/>
        <w:left w:val="none" w:sz="0" w:space="0" w:color="auto"/>
        <w:bottom w:val="none" w:sz="0" w:space="0" w:color="auto"/>
        <w:right w:val="none" w:sz="0" w:space="0" w:color="auto"/>
      </w:divBdr>
    </w:div>
    <w:div w:id="869994480">
      <w:bodyDiv w:val="1"/>
      <w:marLeft w:val="0"/>
      <w:marRight w:val="0"/>
      <w:marTop w:val="0"/>
      <w:marBottom w:val="0"/>
      <w:divBdr>
        <w:top w:val="none" w:sz="0" w:space="0" w:color="auto"/>
        <w:left w:val="none" w:sz="0" w:space="0" w:color="auto"/>
        <w:bottom w:val="none" w:sz="0" w:space="0" w:color="auto"/>
        <w:right w:val="none" w:sz="0" w:space="0" w:color="auto"/>
      </w:divBdr>
    </w:div>
    <w:div w:id="991642978">
      <w:bodyDiv w:val="1"/>
      <w:marLeft w:val="0"/>
      <w:marRight w:val="0"/>
      <w:marTop w:val="0"/>
      <w:marBottom w:val="0"/>
      <w:divBdr>
        <w:top w:val="none" w:sz="0" w:space="0" w:color="auto"/>
        <w:left w:val="none" w:sz="0" w:space="0" w:color="auto"/>
        <w:bottom w:val="none" w:sz="0" w:space="0" w:color="auto"/>
        <w:right w:val="none" w:sz="0" w:space="0" w:color="auto"/>
      </w:divBdr>
    </w:div>
    <w:div w:id="996304213">
      <w:bodyDiv w:val="1"/>
      <w:marLeft w:val="0"/>
      <w:marRight w:val="0"/>
      <w:marTop w:val="0"/>
      <w:marBottom w:val="0"/>
      <w:divBdr>
        <w:top w:val="none" w:sz="0" w:space="0" w:color="auto"/>
        <w:left w:val="none" w:sz="0" w:space="0" w:color="auto"/>
        <w:bottom w:val="none" w:sz="0" w:space="0" w:color="auto"/>
        <w:right w:val="none" w:sz="0" w:space="0" w:color="auto"/>
      </w:divBdr>
    </w:div>
    <w:div w:id="1294167988">
      <w:bodyDiv w:val="1"/>
      <w:marLeft w:val="0"/>
      <w:marRight w:val="0"/>
      <w:marTop w:val="0"/>
      <w:marBottom w:val="0"/>
      <w:divBdr>
        <w:top w:val="none" w:sz="0" w:space="0" w:color="auto"/>
        <w:left w:val="none" w:sz="0" w:space="0" w:color="auto"/>
        <w:bottom w:val="none" w:sz="0" w:space="0" w:color="auto"/>
        <w:right w:val="none" w:sz="0" w:space="0" w:color="auto"/>
      </w:divBdr>
    </w:div>
    <w:div w:id="1317757809">
      <w:bodyDiv w:val="1"/>
      <w:marLeft w:val="0"/>
      <w:marRight w:val="0"/>
      <w:marTop w:val="0"/>
      <w:marBottom w:val="0"/>
      <w:divBdr>
        <w:top w:val="none" w:sz="0" w:space="0" w:color="auto"/>
        <w:left w:val="none" w:sz="0" w:space="0" w:color="auto"/>
        <w:bottom w:val="none" w:sz="0" w:space="0" w:color="auto"/>
        <w:right w:val="none" w:sz="0" w:space="0" w:color="auto"/>
      </w:divBdr>
    </w:div>
    <w:div w:id="1358388282">
      <w:bodyDiv w:val="1"/>
      <w:marLeft w:val="0"/>
      <w:marRight w:val="0"/>
      <w:marTop w:val="0"/>
      <w:marBottom w:val="0"/>
      <w:divBdr>
        <w:top w:val="none" w:sz="0" w:space="0" w:color="auto"/>
        <w:left w:val="none" w:sz="0" w:space="0" w:color="auto"/>
        <w:bottom w:val="none" w:sz="0" w:space="0" w:color="auto"/>
        <w:right w:val="none" w:sz="0" w:space="0" w:color="auto"/>
      </w:divBdr>
    </w:div>
    <w:div w:id="1470316793">
      <w:bodyDiv w:val="1"/>
      <w:marLeft w:val="0"/>
      <w:marRight w:val="0"/>
      <w:marTop w:val="0"/>
      <w:marBottom w:val="0"/>
      <w:divBdr>
        <w:top w:val="none" w:sz="0" w:space="0" w:color="auto"/>
        <w:left w:val="none" w:sz="0" w:space="0" w:color="auto"/>
        <w:bottom w:val="none" w:sz="0" w:space="0" w:color="auto"/>
        <w:right w:val="none" w:sz="0" w:space="0" w:color="auto"/>
      </w:divBdr>
    </w:div>
    <w:div w:id="1502352353">
      <w:bodyDiv w:val="1"/>
      <w:marLeft w:val="0"/>
      <w:marRight w:val="0"/>
      <w:marTop w:val="0"/>
      <w:marBottom w:val="0"/>
      <w:divBdr>
        <w:top w:val="none" w:sz="0" w:space="0" w:color="auto"/>
        <w:left w:val="none" w:sz="0" w:space="0" w:color="auto"/>
        <w:bottom w:val="none" w:sz="0" w:space="0" w:color="auto"/>
        <w:right w:val="none" w:sz="0" w:space="0" w:color="auto"/>
      </w:divBdr>
    </w:div>
    <w:div w:id="1521747065">
      <w:bodyDiv w:val="1"/>
      <w:marLeft w:val="0"/>
      <w:marRight w:val="0"/>
      <w:marTop w:val="0"/>
      <w:marBottom w:val="0"/>
      <w:divBdr>
        <w:top w:val="none" w:sz="0" w:space="0" w:color="auto"/>
        <w:left w:val="none" w:sz="0" w:space="0" w:color="auto"/>
        <w:bottom w:val="none" w:sz="0" w:space="0" w:color="auto"/>
        <w:right w:val="none" w:sz="0" w:space="0" w:color="auto"/>
      </w:divBdr>
    </w:div>
    <w:div w:id="1619800637">
      <w:bodyDiv w:val="1"/>
      <w:marLeft w:val="0"/>
      <w:marRight w:val="0"/>
      <w:marTop w:val="0"/>
      <w:marBottom w:val="0"/>
      <w:divBdr>
        <w:top w:val="none" w:sz="0" w:space="0" w:color="auto"/>
        <w:left w:val="none" w:sz="0" w:space="0" w:color="auto"/>
        <w:bottom w:val="none" w:sz="0" w:space="0" w:color="auto"/>
        <w:right w:val="none" w:sz="0" w:space="0" w:color="auto"/>
      </w:divBdr>
    </w:div>
    <w:div w:id="1629429890">
      <w:bodyDiv w:val="1"/>
      <w:marLeft w:val="0"/>
      <w:marRight w:val="0"/>
      <w:marTop w:val="0"/>
      <w:marBottom w:val="0"/>
      <w:divBdr>
        <w:top w:val="none" w:sz="0" w:space="0" w:color="auto"/>
        <w:left w:val="none" w:sz="0" w:space="0" w:color="auto"/>
        <w:bottom w:val="none" w:sz="0" w:space="0" w:color="auto"/>
        <w:right w:val="none" w:sz="0" w:space="0" w:color="auto"/>
      </w:divBdr>
    </w:div>
    <w:div w:id="1671910750">
      <w:bodyDiv w:val="1"/>
      <w:marLeft w:val="0"/>
      <w:marRight w:val="0"/>
      <w:marTop w:val="0"/>
      <w:marBottom w:val="0"/>
      <w:divBdr>
        <w:top w:val="none" w:sz="0" w:space="0" w:color="auto"/>
        <w:left w:val="none" w:sz="0" w:space="0" w:color="auto"/>
        <w:bottom w:val="none" w:sz="0" w:space="0" w:color="auto"/>
        <w:right w:val="none" w:sz="0" w:space="0" w:color="auto"/>
      </w:divBdr>
    </w:div>
    <w:div w:id="1757745728">
      <w:bodyDiv w:val="1"/>
      <w:marLeft w:val="0"/>
      <w:marRight w:val="0"/>
      <w:marTop w:val="0"/>
      <w:marBottom w:val="0"/>
      <w:divBdr>
        <w:top w:val="none" w:sz="0" w:space="0" w:color="auto"/>
        <w:left w:val="none" w:sz="0" w:space="0" w:color="auto"/>
        <w:bottom w:val="none" w:sz="0" w:space="0" w:color="auto"/>
        <w:right w:val="none" w:sz="0" w:space="0" w:color="auto"/>
      </w:divBdr>
    </w:div>
    <w:div w:id="1852062233">
      <w:bodyDiv w:val="1"/>
      <w:marLeft w:val="0"/>
      <w:marRight w:val="0"/>
      <w:marTop w:val="0"/>
      <w:marBottom w:val="0"/>
      <w:divBdr>
        <w:top w:val="none" w:sz="0" w:space="0" w:color="auto"/>
        <w:left w:val="none" w:sz="0" w:space="0" w:color="auto"/>
        <w:bottom w:val="none" w:sz="0" w:space="0" w:color="auto"/>
        <w:right w:val="none" w:sz="0" w:space="0" w:color="auto"/>
      </w:divBdr>
    </w:div>
    <w:div w:id="204204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wvkopvannoordholland.nl/primair-onderwijs/professionals/documenten-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wvkopvannoordholland.nl/primair-onderwijs/professionals/ondersteuning/overzicht-deskundigen/" TargetMode="External"/><Relationship Id="rId17" Type="http://schemas.openxmlformats.org/officeDocument/2006/relationships/hyperlink" Target="http://www.mis-k.nl" TargetMode="External"/><Relationship Id="rId2" Type="http://schemas.openxmlformats.org/officeDocument/2006/relationships/customXml" Target="../customXml/item2.xml"/><Relationship Id="rId16" Type="http://schemas.openxmlformats.org/officeDocument/2006/relationships/hyperlink" Target="https://www.swvkopvannoordholland.nl/primair-onderwijs/professionals/documenten-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wvkopvannoordholland.nl/primair-onderwijs/professionals/documenten-1/" TargetMode="External"/><Relationship Id="rId5" Type="http://schemas.openxmlformats.org/officeDocument/2006/relationships/numbering" Target="numbering.xml"/><Relationship Id="rId15" Type="http://schemas.openxmlformats.org/officeDocument/2006/relationships/hyperlink" Target="https://www.swvkopvannoordholland.nl/primair-onderwijs/professionals/documenten-1/"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s-k.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D097E4AF2CD9459D968E2F546F2C4B" ma:contentTypeVersion="18" ma:contentTypeDescription="Een nieuw document maken." ma:contentTypeScope="" ma:versionID="330b2acdadc7f532519137b48e8692ad">
  <xsd:schema xmlns:xsd="http://www.w3.org/2001/XMLSchema" xmlns:xs="http://www.w3.org/2001/XMLSchema" xmlns:p="http://schemas.microsoft.com/office/2006/metadata/properties" xmlns:ns2="416b2003-204c-460d-b70c-0f9694dba334" xmlns:ns3="517dfbb6-8c5d-4c00-8ed2-b412915c0505" targetNamespace="http://schemas.microsoft.com/office/2006/metadata/properties" ma:root="true" ma:fieldsID="35d662d4df2e6f87a8d5f8599bafbee4" ns2:_="" ns3:_="">
    <xsd:import namespace="416b2003-204c-460d-b70c-0f9694dba334"/>
    <xsd:import namespace="517dfbb6-8c5d-4c00-8ed2-b412915c05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b2003-204c-460d-b70c-0f9694dba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a1a9fdf-170d-4241-a3ed-66ce826e2b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7dfbb6-8c5d-4c00-8ed2-b412915c050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b400f37-7e5b-45b8-9c77-e34091e1dc0c}" ma:internalName="TaxCatchAll" ma:showField="CatchAllData" ma:web="517dfbb6-8c5d-4c00-8ed2-b412915c0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17dfbb6-8c5d-4c00-8ed2-b412915c0505" xsi:nil="true"/>
    <lcf76f155ced4ddcb4097134ff3c332f xmlns="416b2003-204c-460d-b70c-0f9694dba33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B99B73-8313-4483-9911-0124ABB6B1CE}">
  <ds:schemaRefs>
    <ds:schemaRef ds:uri="http://schemas.openxmlformats.org/officeDocument/2006/bibliography"/>
  </ds:schemaRefs>
</ds:datastoreItem>
</file>

<file path=customXml/itemProps2.xml><?xml version="1.0" encoding="utf-8"?>
<ds:datastoreItem xmlns:ds="http://schemas.openxmlformats.org/officeDocument/2006/customXml" ds:itemID="{A5678486-1471-4845-B529-807D797E5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b2003-204c-460d-b70c-0f9694dba334"/>
    <ds:schemaRef ds:uri="517dfbb6-8c5d-4c00-8ed2-b412915c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512642-5AF3-4612-8ABD-9D2F28E6EA35}">
  <ds:schemaRefs>
    <ds:schemaRef ds:uri="http://schemas.microsoft.com/office/2006/metadata/properties"/>
    <ds:schemaRef ds:uri="http://schemas.microsoft.com/office/infopath/2007/PartnerControls"/>
    <ds:schemaRef ds:uri="517dfbb6-8c5d-4c00-8ed2-b412915c0505"/>
    <ds:schemaRef ds:uri="416b2003-204c-460d-b70c-0f9694dba334"/>
  </ds:schemaRefs>
</ds:datastoreItem>
</file>

<file path=customXml/itemProps4.xml><?xml version="1.0" encoding="utf-8"?>
<ds:datastoreItem xmlns:ds="http://schemas.openxmlformats.org/officeDocument/2006/customXml" ds:itemID="{08598844-5A99-45D1-8623-CF46F8A05B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7</Pages>
  <Words>2130</Words>
  <Characters>11715</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Walstra Groot</dc:creator>
  <cp:keywords/>
  <dc:description/>
  <cp:lastModifiedBy>Joy van Delft</cp:lastModifiedBy>
  <cp:revision>786</cp:revision>
  <cp:lastPrinted>2024-03-26T14:57:00Z</cp:lastPrinted>
  <dcterms:created xsi:type="dcterms:W3CDTF">2025-06-18T08:52:00Z</dcterms:created>
  <dcterms:modified xsi:type="dcterms:W3CDTF">2025-06-19T11:51:00Z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0x010100FDD097E4AF2CD9459D968E2F546F2C4B</vt:lpwstr>
  </property>
</Properties>
</file>